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BDB42E" w14:textId="44EE998F" w:rsidR="00AE4B4F" w:rsidRPr="00886C9D" w:rsidRDefault="00000000" w:rsidP="00AE4B4F">
      <w:pPr>
        <w:pStyle w:val="Title"/>
        <w:jc w:val="both"/>
      </w:pPr>
      <w:sdt>
        <w:sdtPr>
          <w:rPr>
            <w:rStyle w:val="TitleChar"/>
          </w:rPr>
          <w:alias w:val="Title"/>
          <w:tag w:val="Title"/>
          <w:id w:val="-509987125"/>
          <w:placeholder>
            <w:docPart w:val="EE53E284D39D4B8EBFA23F7B85715462"/>
          </w:placeholder>
          <w:dataBinding w:prefixMappings="xmlns:ns0='http://purl.org/dc/elements/1.1/' xmlns:ns1='http://schemas.openxmlformats.org/package/2006/metadata/core-properties' " w:xpath="/ns1:coreProperties[1]/ns0:title[1]" w:storeItemID="{6C3C8BC8-F283-45AE-878A-BAB7291924A1}"/>
          <w:text w:multiLine="1"/>
        </w:sdtPr>
        <w:sdtContent>
          <w:r w:rsidR="005118C1">
            <w:rPr>
              <w:rStyle w:val="TitleChar"/>
            </w:rPr>
            <w:t>Sharing and Strengthening our Practice: Northern Territory domestic, family and sexual violence conference 2024</w:t>
          </w:r>
        </w:sdtContent>
      </w:sdt>
    </w:p>
    <w:p w14:paraId="79B600C1" w14:textId="714713B0" w:rsidR="00AE4B4F" w:rsidRDefault="00AE4B4F" w:rsidP="00AE4B4F">
      <w:pPr>
        <w:pStyle w:val="Subtitle0"/>
        <w:jc w:val="both"/>
      </w:pPr>
      <w:r>
        <w:t>Conference outcomes report</w:t>
      </w:r>
    </w:p>
    <w:p w14:paraId="22C852CA" w14:textId="2EE0EEAB" w:rsidR="00142A0D" w:rsidRDefault="00142A0D" w:rsidP="00AE4B4F">
      <w:pPr>
        <w:pStyle w:val="Subtitle0"/>
        <w:jc w:val="both"/>
      </w:pPr>
    </w:p>
    <w:p w14:paraId="02C67759" w14:textId="55E2869B" w:rsidR="00CC71E9" w:rsidRDefault="00CC71E9" w:rsidP="00AE4B4F">
      <w:pPr>
        <w:jc w:val="both"/>
        <w:rPr>
          <w:noProof/>
          <w:lang w:eastAsia="en-AU"/>
        </w:rPr>
      </w:pPr>
      <w:r>
        <w:rPr>
          <w:noProof/>
          <w:lang w:eastAsia="en-AU"/>
        </w:rPr>
        <w:drawing>
          <wp:anchor distT="0" distB="0" distL="114300" distR="114300" simplePos="0" relativeHeight="251693056" behindDoc="0" locked="0" layoutInCell="1" allowOverlap="1" wp14:anchorId="242A2705" wp14:editId="6E52CD4F">
            <wp:simplePos x="0" y="0"/>
            <wp:positionH relativeFrom="page">
              <wp:align>left</wp:align>
            </wp:positionH>
            <wp:positionV relativeFrom="paragraph">
              <wp:posOffset>295910</wp:posOffset>
            </wp:positionV>
            <wp:extent cx="7608880" cy="39243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oup Photo 1.JPG"/>
                    <pic:cNvPicPr/>
                  </pic:nvPicPr>
                  <pic:blipFill rotWithShape="1">
                    <a:blip r:embed="rId9" cstate="print">
                      <a:extLst>
                        <a:ext uri="{28A0092B-C50C-407E-A947-70E740481C1C}">
                          <a14:useLocalDpi xmlns:a14="http://schemas.microsoft.com/office/drawing/2010/main" val="0"/>
                        </a:ext>
                      </a:extLst>
                    </a:blip>
                    <a:srcRect r="329" b="22885"/>
                    <a:stretch/>
                  </pic:blipFill>
                  <pic:spPr bwMode="auto">
                    <a:xfrm>
                      <a:off x="0" y="0"/>
                      <a:ext cx="7608880" cy="392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47E738" w14:textId="192C5C6D" w:rsidR="00AE4B4F" w:rsidRDefault="00AE4B4F" w:rsidP="00AE4B4F">
      <w:pPr>
        <w:jc w:val="both"/>
      </w:pPr>
    </w:p>
    <w:p w14:paraId="1F7E39F8" w14:textId="77777777" w:rsidR="00AE4B4F" w:rsidRPr="00DD64C2" w:rsidRDefault="00AE4B4F" w:rsidP="00AE4B4F">
      <w:pPr>
        <w:jc w:val="both"/>
        <w:sectPr w:rsidR="00AE4B4F" w:rsidRPr="00DD64C2" w:rsidSect="00AE4B4F">
          <w:headerReference w:type="default" r:id="rId10"/>
          <w:headerReference w:type="first" r:id="rId11"/>
          <w:footerReference w:type="first" r:id="rId12"/>
          <w:pgSz w:w="11906" w:h="16838" w:code="9"/>
          <w:pgMar w:top="794" w:right="794" w:bottom="794" w:left="794" w:header="794" w:footer="794" w:gutter="0"/>
          <w:cols w:space="708"/>
          <w:titlePg/>
          <w:docGrid w:linePitch="360"/>
        </w:sectPr>
      </w:pPr>
    </w:p>
    <w:sdt>
      <w:sdtPr>
        <w:rPr>
          <w:rFonts w:ascii="Lato" w:eastAsia="Calibri" w:hAnsi="Lato"/>
          <w:color w:val="auto"/>
          <w:sz w:val="22"/>
          <w:szCs w:val="22"/>
        </w:rPr>
        <w:id w:val="-349029305"/>
        <w:docPartObj>
          <w:docPartGallery w:val="Table of Contents"/>
          <w:docPartUnique/>
        </w:docPartObj>
      </w:sdtPr>
      <w:sdtEndPr>
        <w:rPr>
          <w:b/>
          <w:bCs/>
          <w:noProof/>
        </w:rPr>
      </w:sdtEndPr>
      <w:sdtContent>
        <w:p w14:paraId="71A0E668" w14:textId="77777777" w:rsidR="00E034C6" w:rsidRDefault="00E034C6">
          <w:pPr>
            <w:pStyle w:val="TOCHeading"/>
            <w:rPr>
              <w:rFonts w:ascii="Lato" w:eastAsia="Calibri" w:hAnsi="Lato"/>
              <w:color w:val="auto"/>
              <w:sz w:val="22"/>
              <w:szCs w:val="22"/>
            </w:rPr>
          </w:pPr>
        </w:p>
        <w:p w14:paraId="5781855F" w14:textId="0D962F41" w:rsidR="00E034C6" w:rsidRPr="00E034C6" w:rsidRDefault="00E034C6">
          <w:r>
            <w:br w:type="page"/>
          </w:r>
        </w:p>
        <w:p w14:paraId="4110CFB0" w14:textId="267E54A2" w:rsidR="00637D72" w:rsidRDefault="00637D72">
          <w:pPr>
            <w:pStyle w:val="TOCHeading"/>
          </w:pPr>
          <w:r>
            <w:lastRenderedPageBreak/>
            <w:t>Contents</w:t>
          </w:r>
        </w:p>
        <w:p w14:paraId="417636BD" w14:textId="17DF9A98" w:rsidR="00637D72" w:rsidRDefault="00637D72">
          <w:pPr>
            <w:pStyle w:val="TOC1"/>
            <w:tabs>
              <w:tab w:val="right" w:leader="dot" w:pos="10308"/>
            </w:tabs>
            <w:rPr>
              <w:rFonts w:asciiTheme="minorHAnsi" w:eastAsiaTheme="minorEastAsia" w:hAnsiTheme="minorHAnsi" w:cstheme="minorBidi"/>
              <w:noProof/>
              <w:kern w:val="2"/>
              <w:lang w:eastAsia="en-AU"/>
              <w14:ligatures w14:val="standardContextual"/>
            </w:rPr>
          </w:pPr>
          <w:r>
            <w:fldChar w:fldCharType="begin"/>
          </w:r>
          <w:r>
            <w:instrText xml:space="preserve"> TOC \o "1-3" \h \z \u </w:instrText>
          </w:r>
          <w:r>
            <w:fldChar w:fldCharType="separate"/>
          </w:r>
          <w:hyperlink w:anchor="_Toc185432419" w:history="1">
            <w:r w:rsidRPr="00D0544E">
              <w:rPr>
                <w:rStyle w:val="Hyperlink"/>
                <w:noProof/>
              </w:rPr>
              <w:t>Acknowledgements</w:t>
            </w:r>
            <w:r>
              <w:rPr>
                <w:noProof/>
                <w:webHidden/>
              </w:rPr>
              <w:tab/>
            </w:r>
            <w:r>
              <w:rPr>
                <w:noProof/>
                <w:webHidden/>
              </w:rPr>
              <w:fldChar w:fldCharType="begin"/>
            </w:r>
            <w:r>
              <w:rPr>
                <w:noProof/>
                <w:webHidden/>
              </w:rPr>
              <w:instrText xml:space="preserve"> PAGEREF _Toc185432419 \h </w:instrText>
            </w:r>
            <w:r>
              <w:rPr>
                <w:noProof/>
                <w:webHidden/>
              </w:rPr>
            </w:r>
            <w:r>
              <w:rPr>
                <w:noProof/>
                <w:webHidden/>
              </w:rPr>
              <w:fldChar w:fldCharType="separate"/>
            </w:r>
            <w:r w:rsidR="001B01FD">
              <w:rPr>
                <w:noProof/>
                <w:webHidden/>
              </w:rPr>
              <w:t>3</w:t>
            </w:r>
            <w:r>
              <w:rPr>
                <w:noProof/>
                <w:webHidden/>
              </w:rPr>
              <w:fldChar w:fldCharType="end"/>
            </w:r>
          </w:hyperlink>
        </w:p>
        <w:p w14:paraId="6F1EC10E" w14:textId="27F2917E"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20" w:history="1">
            <w:r w:rsidR="00637D72" w:rsidRPr="00D0544E">
              <w:rPr>
                <w:rStyle w:val="Hyperlink"/>
                <w:noProof/>
              </w:rPr>
              <w:t>Aboriginal acknowledgement</w:t>
            </w:r>
            <w:r w:rsidR="00637D72">
              <w:rPr>
                <w:noProof/>
                <w:webHidden/>
              </w:rPr>
              <w:tab/>
            </w:r>
            <w:r w:rsidR="00637D72">
              <w:rPr>
                <w:noProof/>
                <w:webHidden/>
              </w:rPr>
              <w:fldChar w:fldCharType="begin"/>
            </w:r>
            <w:r w:rsidR="00637D72">
              <w:rPr>
                <w:noProof/>
                <w:webHidden/>
              </w:rPr>
              <w:instrText xml:space="preserve"> PAGEREF _Toc185432420 \h </w:instrText>
            </w:r>
            <w:r w:rsidR="00637D72">
              <w:rPr>
                <w:noProof/>
                <w:webHidden/>
              </w:rPr>
            </w:r>
            <w:r w:rsidR="00637D72">
              <w:rPr>
                <w:noProof/>
                <w:webHidden/>
              </w:rPr>
              <w:fldChar w:fldCharType="separate"/>
            </w:r>
            <w:r w:rsidR="001B01FD">
              <w:rPr>
                <w:noProof/>
                <w:webHidden/>
              </w:rPr>
              <w:t>3</w:t>
            </w:r>
            <w:r w:rsidR="00637D72">
              <w:rPr>
                <w:noProof/>
                <w:webHidden/>
              </w:rPr>
              <w:fldChar w:fldCharType="end"/>
            </w:r>
          </w:hyperlink>
        </w:p>
        <w:p w14:paraId="09E13278" w14:textId="206C60E6"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21" w:history="1">
            <w:r w:rsidR="00637D72" w:rsidRPr="00D0544E">
              <w:rPr>
                <w:rStyle w:val="Hyperlink"/>
                <w:noProof/>
              </w:rPr>
              <w:t>Victim survivor acknowledgement</w:t>
            </w:r>
            <w:r w:rsidR="00637D72">
              <w:rPr>
                <w:noProof/>
                <w:webHidden/>
              </w:rPr>
              <w:tab/>
            </w:r>
            <w:r w:rsidR="00637D72">
              <w:rPr>
                <w:noProof/>
                <w:webHidden/>
              </w:rPr>
              <w:fldChar w:fldCharType="begin"/>
            </w:r>
            <w:r w:rsidR="00637D72">
              <w:rPr>
                <w:noProof/>
                <w:webHidden/>
              </w:rPr>
              <w:instrText xml:space="preserve"> PAGEREF _Toc185432421 \h </w:instrText>
            </w:r>
            <w:r w:rsidR="00637D72">
              <w:rPr>
                <w:noProof/>
                <w:webHidden/>
              </w:rPr>
            </w:r>
            <w:r w:rsidR="00637D72">
              <w:rPr>
                <w:noProof/>
                <w:webHidden/>
              </w:rPr>
              <w:fldChar w:fldCharType="separate"/>
            </w:r>
            <w:r w:rsidR="001B01FD">
              <w:rPr>
                <w:noProof/>
                <w:webHidden/>
              </w:rPr>
              <w:t>3</w:t>
            </w:r>
            <w:r w:rsidR="00637D72">
              <w:rPr>
                <w:noProof/>
                <w:webHidden/>
              </w:rPr>
              <w:fldChar w:fldCharType="end"/>
            </w:r>
          </w:hyperlink>
        </w:p>
        <w:p w14:paraId="1F59ED27" w14:textId="3E84834F"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22" w:history="1">
            <w:r w:rsidR="00637D72" w:rsidRPr="00D0544E">
              <w:rPr>
                <w:rStyle w:val="Hyperlink"/>
                <w:noProof/>
              </w:rPr>
              <w:t>Acknowledgement of broader conference support</w:t>
            </w:r>
            <w:r w:rsidR="00637D72">
              <w:rPr>
                <w:noProof/>
                <w:webHidden/>
              </w:rPr>
              <w:tab/>
            </w:r>
            <w:r w:rsidR="00637D72">
              <w:rPr>
                <w:noProof/>
                <w:webHidden/>
              </w:rPr>
              <w:fldChar w:fldCharType="begin"/>
            </w:r>
            <w:r w:rsidR="00637D72">
              <w:rPr>
                <w:noProof/>
                <w:webHidden/>
              </w:rPr>
              <w:instrText xml:space="preserve"> PAGEREF _Toc185432422 \h </w:instrText>
            </w:r>
            <w:r w:rsidR="00637D72">
              <w:rPr>
                <w:noProof/>
                <w:webHidden/>
              </w:rPr>
            </w:r>
            <w:r w:rsidR="00637D72">
              <w:rPr>
                <w:noProof/>
                <w:webHidden/>
              </w:rPr>
              <w:fldChar w:fldCharType="separate"/>
            </w:r>
            <w:r w:rsidR="001B01FD">
              <w:rPr>
                <w:noProof/>
                <w:webHidden/>
              </w:rPr>
              <w:t>3</w:t>
            </w:r>
            <w:r w:rsidR="00637D72">
              <w:rPr>
                <w:noProof/>
                <w:webHidden/>
              </w:rPr>
              <w:fldChar w:fldCharType="end"/>
            </w:r>
          </w:hyperlink>
        </w:p>
        <w:p w14:paraId="57EBB68D" w14:textId="75330A2D" w:rsidR="00637D72" w:rsidRDefault="00000000">
          <w:pPr>
            <w:pStyle w:val="TOC1"/>
            <w:tabs>
              <w:tab w:val="right" w:leader="dot" w:pos="10308"/>
            </w:tabs>
            <w:rPr>
              <w:rFonts w:asciiTheme="minorHAnsi" w:eastAsiaTheme="minorEastAsia" w:hAnsiTheme="minorHAnsi" w:cstheme="minorBidi"/>
              <w:noProof/>
              <w:kern w:val="2"/>
              <w:lang w:eastAsia="en-AU"/>
              <w14:ligatures w14:val="standardContextual"/>
            </w:rPr>
          </w:pPr>
          <w:hyperlink w:anchor="_Toc185432423" w:history="1">
            <w:r w:rsidR="00637D72" w:rsidRPr="00D0544E">
              <w:rPr>
                <w:rStyle w:val="Hyperlink"/>
                <w:noProof/>
              </w:rPr>
              <w:t>Executive Summary</w:t>
            </w:r>
            <w:r w:rsidR="00637D72">
              <w:rPr>
                <w:noProof/>
                <w:webHidden/>
              </w:rPr>
              <w:tab/>
            </w:r>
            <w:r w:rsidR="00637D72">
              <w:rPr>
                <w:noProof/>
                <w:webHidden/>
              </w:rPr>
              <w:fldChar w:fldCharType="begin"/>
            </w:r>
            <w:r w:rsidR="00637D72">
              <w:rPr>
                <w:noProof/>
                <w:webHidden/>
              </w:rPr>
              <w:instrText xml:space="preserve"> PAGEREF _Toc185432423 \h </w:instrText>
            </w:r>
            <w:r w:rsidR="00637D72">
              <w:rPr>
                <w:noProof/>
                <w:webHidden/>
              </w:rPr>
            </w:r>
            <w:r w:rsidR="00637D72">
              <w:rPr>
                <w:noProof/>
                <w:webHidden/>
              </w:rPr>
              <w:fldChar w:fldCharType="separate"/>
            </w:r>
            <w:r w:rsidR="001B01FD">
              <w:rPr>
                <w:noProof/>
                <w:webHidden/>
              </w:rPr>
              <w:t>4</w:t>
            </w:r>
            <w:r w:rsidR="00637D72">
              <w:rPr>
                <w:noProof/>
                <w:webHidden/>
              </w:rPr>
              <w:fldChar w:fldCharType="end"/>
            </w:r>
          </w:hyperlink>
        </w:p>
        <w:p w14:paraId="08C720B5" w14:textId="15FA53E6" w:rsidR="00637D72" w:rsidRDefault="00000000">
          <w:pPr>
            <w:pStyle w:val="TOC1"/>
            <w:tabs>
              <w:tab w:val="right" w:leader="dot" w:pos="10308"/>
            </w:tabs>
            <w:rPr>
              <w:rFonts w:asciiTheme="minorHAnsi" w:eastAsiaTheme="minorEastAsia" w:hAnsiTheme="minorHAnsi" w:cstheme="minorBidi"/>
              <w:noProof/>
              <w:kern w:val="2"/>
              <w:lang w:eastAsia="en-AU"/>
              <w14:ligatures w14:val="standardContextual"/>
            </w:rPr>
          </w:pPr>
          <w:hyperlink w:anchor="_Toc185432424" w:history="1">
            <w:r w:rsidR="00637D72" w:rsidRPr="00D0544E">
              <w:rPr>
                <w:rStyle w:val="Hyperlink"/>
                <w:noProof/>
              </w:rPr>
              <w:t>Acknowledgement of living and lived experience of domestic, family and sexual violence, and homelessness</w:t>
            </w:r>
            <w:r w:rsidR="00637D72">
              <w:rPr>
                <w:noProof/>
                <w:webHidden/>
              </w:rPr>
              <w:tab/>
            </w:r>
            <w:r w:rsidR="00637D72">
              <w:rPr>
                <w:noProof/>
                <w:webHidden/>
              </w:rPr>
              <w:fldChar w:fldCharType="begin"/>
            </w:r>
            <w:r w:rsidR="00637D72">
              <w:rPr>
                <w:noProof/>
                <w:webHidden/>
              </w:rPr>
              <w:instrText xml:space="preserve"> PAGEREF _Toc185432424 \h </w:instrText>
            </w:r>
            <w:r w:rsidR="00637D72">
              <w:rPr>
                <w:noProof/>
                <w:webHidden/>
              </w:rPr>
            </w:r>
            <w:r w:rsidR="00637D72">
              <w:rPr>
                <w:noProof/>
                <w:webHidden/>
              </w:rPr>
              <w:fldChar w:fldCharType="separate"/>
            </w:r>
            <w:r w:rsidR="001B01FD">
              <w:rPr>
                <w:noProof/>
                <w:webHidden/>
              </w:rPr>
              <w:t>6</w:t>
            </w:r>
            <w:r w:rsidR="00637D72">
              <w:rPr>
                <w:noProof/>
                <w:webHidden/>
              </w:rPr>
              <w:fldChar w:fldCharType="end"/>
            </w:r>
          </w:hyperlink>
        </w:p>
        <w:p w14:paraId="5A3E7F4B" w14:textId="079484BF" w:rsidR="00637D72" w:rsidRDefault="00000000">
          <w:pPr>
            <w:pStyle w:val="TOC1"/>
            <w:tabs>
              <w:tab w:val="left" w:pos="660"/>
              <w:tab w:val="right" w:leader="dot" w:pos="10308"/>
            </w:tabs>
            <w:rPr>
              <w:rFonts w:asciiTheme="minorHAnsi" w:eastAsiaTheme="minorEastAsia" w:hAnsiTheme="minorHAnsi" w:cstheme="minorBidi"/>
              <w:noProof/>
              <w:kern w:val="2"/>
              <w:lang w:eastAsia="en-AU"/>
              <w14:ligatures w14:val="standardContextual"/>
            </w:rPr>
          </w:pPr>
          <w:hyperlink w:anchor="_Toc185432425" w:history="1">
            <w:r w:rsidR="00637D72" w:rsidRPr="00D0544E">
              <w:rPr>
                <w:rStyle w:val="Hyperlink"/>
                <w:rFonts w:eastAsia="Lato" w:cs="Lato"/>
                <w:b/>
                <w:noProof/>
              </w:rPr>
              <w:t>1.</w:t>
            </w:r>
            <w:r w:rsidR="00637D72">
              <w:rPr>
                <w:rFonts w:asciiTheme="minorHAnsi" w:eastAsiaTheme="minorEastAsia" w:hAnsiTheme="minorHAnsi" w:cstheme="minorBidi"/>
                <w:noProof/>
                <w:kern w:val="2"/>
                <w:lang w:eastAsia="en-AU"/>
                <w14:ligatures w14:val="standardContextual"/>
              </w:rPr>
              <w:tab/>
            </w:r>
            <w:r w:rsidR="00637D72" w:rsidRPr="00D0544E">
              <w:rPr>
                <w:rStyle w:val="Hyperlink"/>
                <w:rFonts w:eastAsia="Lato"/>
                <w:noProof/>
              </w:rPr>
              <w:t>Background</w:t>
            </w:r>
            <w:r w:rsidR="00637D72">
              <w:rPr>
                <w:noProof/>
                <w:webHidden/>
              </w:rPr>
              <w:tab/>
            </w:r>
            <w:r w:rsidR="00637D72">
              <w:rPr>
                <w:noProof/>
                <w:webHidden/>
              </w:rPr>
              <w:fldChar w:fldCharType="begin"/>
            </w:r>
            <w:r w:rsidR="00637D72">
              <w:rPr>
                <w:noProof/>
                <w:webHidden/>
              </w:rPr>
              <w:instrText xml:space="preserve"> PAGEREF _Toc185432425 \h </w:instrText>
            </w:r>
            <w:r w:rsidR="00637D72">
              <w:rPr>
                <w:noProof/>
                <w:webHidden/>
              </w:rPr>
            </w:r>
            <w:r w:rsidR="00637D72">
              <w:rPr>
                <w:noProof/>
                <w:webHidden/>
              </w:rPr>
              <w:fldChar w:fldCharType="separate"/>
            </w:r>
            <w:r w:rsidR="001B01FD">
              <w:rPr>
                <w:noProof/>
                <w:webHidden/>
              </w:rPr>
              <w:t>7</w:t>
            </w:r>
            <w:r w:rsidR="00637D72">
              <w:rPr>
                <w:noProof/>
                <w:webHidden/>
              </w:rPr>
              <w:fldChar w:fldCharType="end"/>
            </w:r>
          </w:hyperlink>
        </w:p>
        <w:p w14:paraId="2AA63B49" w14:textId="5B3DFF72"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26" w:history="1">
            <w:r w:rsidR="00637D72" w:rsidRPr="00D0544E">
              <w:rPr>
                <w:rStyle w:val="Hyperlink"/>
                <w:noProof/>
              </w:rPr>
              <w:t>Objectives</w:t>
            </w:r>
            <w:r w:rsidR="00637D72">
              <w:rPr>
                <w:noProof/>
                <w:webHidden/>
              </w:rPr>
              <w:tab/>
            </w:r>
            <w:r w:rsidR="00637D72">
              <w:rPr>
                <w:noProof/>
                <w:webHidden/>
              </w:rPr>
              <w:fldChar w:fldCharType="begin"/>
            </w:r>
            <w:r w:rsidR="00637D72">
              <w:rPr>
                <w:noProof/>
                <w:webHidden/>
              </w:rPr>
              <w:instrText xml:space="preserve"> PAGEREF _Toc185432426 \h </w:instrText>
            </w:r>
            <w:r w:rsidR="00637D72">
              <w:rPr>
                <w:noProof/>
                <w:webHidden/>
              </w:rPr>
            </w:r>
            <w:r w:rsidR="00637D72">
              <w:rPr>
                <w:noProof/>
                <w:webHidden/>
              </w:rPr>
              <w:fldChar w:fldCharType="separate"/>
            </w:r>
            <w:r w:rsidR="001B01FD">
              <w:rPr>
                <w:noProof/>
                <w:webHidden/>
              </w:rPr>
              <w:t>7</w:t>
            </w:r>
            <w:r w:rsidR="00637D72">
              <w:rPr>
                <w:noProof/>
                <w:webHidden/>
              </w:rPr>
              <w:fldChar w:fldCharType="end"/>
            </w:r>
          </w:hyperlink>
        </w:p>
        <w:p w14:paraId="463D2D98" w14:textId="6810CFCA" w:rsidR="00637D72" w:rsidRDefault="00000000">
          <w:pPr>
            <w:pStyle w:val="TOC1"/>
            <w:tabs>
              <w:tab w:val="left" w:pos="660"/>
              <w:tab w:val="right" w:leader="dot" w:pos="10308"/>
            </w:tabs>
            <w:rPr>
              <w:rFonts w:asciiTheme="minorHAnsi" w:eastAsiaTheme="minorEastAsia" w:hAnsiTheme="minorHAnsi" w:cstheme="minorBidi"/>
              <w:noProof/>
              <w:kern w:val="2"/>
              <w:lang w:eastAsia="en-AU"/>
              <w14:ligatures w14:val="standardContextual"/>
            </w:rPr>
          </w:pPr>
          <w:hyperlink w:anchor="_Toc185432427" w:history="1">
            <w:r w:rsidR="00637D72" w:rsidRPr="00D0544E">
              <w:rPr>
                <w:rStyle w:val="Hyperlink"/>
                <w:rFonts w:cs="Lato"/>
                <w:b/>
                <w:noProof/>
              </w:rPr>
              <w:t>2.</w:t>
            </w:r>
            <w:r w:rsidR="00637D72">
              <w:rPr>
                <w:rFonts w:asciiTheme="minorHAnsi" w:eastAsiaTheme="minorEastAsia" w:hAnsiTheme="minorHAnsi" w:cstheme="minorBidi"/>
                <w:noProof/>
                <w:kern w:val="2"/>
                <w:lang w:eastAsia="en-AU"/>
                <w14:ligatures w14:val="standardContextual"/>
              </w:rPr>
              <w:tab/>
            </w:r>
            <w:r w:rsidR="00637D72" w:rsidRPr="00D0544E">
              <w:rPr>
                <w:rStyle w:val="Hyperlink"/>
                <w:noProof/>
              </w:rPr>
              <w:t>SSOP 2024 Overview</w:t>
            </w:r>
            <w:r w:rsidR="00637D72">
              <w:rPr>
                <w:noProof/>
                <w:webHidden/>
              </w:rPr>
              <w:tab/>
            </w:r>
            <w:r w:rsidR="00637D72">
              <w:rPr>
                <w:noProof/>
                <w:webHidden/>
              </w:rPr>
              <w:fldChar w:fldCharType="begin"/>
            </w:r>
            <w:r w:rsidR="00637D72">
              <w:rPr>
                <w:noProof/>
                <w:webHidden/>
              </w:rPr>
              <w:instrText xml:space="preserve"> PAGEREF _Toc185432427 \h </w:instrText>
            </w:r>
            <w:r w:rsidR="00637D72">
              <w:rPr>
                <w:noProof/>
                <w:webHidden/>
              </w:rPr>
            </w:r>
            <w:r w:rsidR="00637D72">
              <w:rPr>
                <w:noProof/>
                <w:webHidden/>
              </w:rPr>
              <w:fldChar w:fldCharType="separate"/>
            </w:r>
            <w:r w:rsidR="001B01FD">
              <w:rPr>
                <w:noProof/>
                <w:webHidden/>
              </w:rPr>
              <w:t>8</w:t>
            </w:r>
            <w:r w:rsidR="00637D72">
              <w:rPr>
                <w:noProof/>
                <w:webHidden/>
              </w:rPr>
              <w:fldChar w:fldCharType="end"/>
            </w:r>
          </w:hyperlink>
        </w:p>
        <w:p w14:paraId="340B0466" w14:textId="4540992F"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28" w:history="1">
            <w:r w:rsidR="00637D72" w:rsidRPr="00D0544E">
              <w:rPr>
                <w:rStyle w:val="Hyperlink"/>
                <w:noProof/>
              </w:rPr>
              <w:t>Conference themes and topics</w:t>
            </w:r>
            <w:r w:rsidR="00637D72">
              <w:rPr>
                <w:noProof/>
                <w:webHidden/>
              </w:rPr>
              <w:tab/>
            </w:r>
            <w:r w:rsidR="00637D72">
              <w:rPr>
                <w:noProof/>
                <w:webHidden/>
              </w:rPr>
              <w:fldChar w:fldCharType="begin"/>
            </w:r>
            <w:r w:rsidR="00637D72">
              <w:rPr>
                <w:noProof/>
                <w:webHidden/>
              </w:rPr>
              <w:instrText xml:space="preserve"> PAGEREF _Toc185432428 \h </w:instrText>
            </w:r>
            <w:r w:rsidR="00637D72">
              <w:rPr>
                <w:noProof/>
                <w:webHidden/>
              </w:rPr>
            </w:r>
            <w:r w:rsidR="00637D72">
              <w:rPr>
                <w:noProof/>
                <w:webHidden/>
              </w:rPr>
              <w:fldChar w:fldCharType="separate"/>
            </w:r>
            <w:r w:rsidR="001B01FD">
              <w:rPr>
                <w:noProof/>
                <w:webHidden/>
              </w:rPr>
              <w:t>8</w:t>
            </w:r>
            <w:r w:rsidR="00637D72">
              <w:rPr>
                <w:noProof/>
                <w:webHidden/>
              </w:rPr>
              <w:fldChar w:fldCharType="end"/>
            </w:r>
          </w:hyperlink>
        </w:p>
        <w:p w14:paraId="25B49147" w14:textId="6B47615F"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29" w:history="1">
            <w:r w:rsidR="00637D72" w:rsidRPr="00D0544E">
              <w:rPr>
                <w:rStyle w:val="Hyperlink"/>
                <w:rFonts w:eastAsia="Lato"/>
                <w:noProof/>
              </w:rPr>
              <w:t>Attendee Wellbeing</w:t>
            </w:r>
            <w:r w:rsidR="00637D72">
              <w:rPr>
                <w:noProof/>
                <w:webHidden/>
              </w:rPr>
              <w:tab/>
            </w:r>
            <w:r w:rsidR="00637D72">
              <w:rPr>
                <w:noProof/>
                <w:webHidden/>
              </w:rPr>
              <w:fldChar w:fldCharType="begin"/>
            </w:r>
            <w:r w:rsidR="00637D72">
              <w:rPr>
                <w:noProof/>
                <w:webHidden/>
              </w:rPr>
              <w:instrText xml:space="preserve"> PAGEREF _Toc185432429 \h </w:instrText>
            </w:r>
            <w:r w:rsidR="00637D72">
              <w:rPr>
                <w:noProof/>
                <w:webHidden/>
              </w:rPr>
            </w:r>
            <w:r w:rsidR="00637D72">
              <w:rPr>
                <w:noProof/>
                <w:webHidden/>
              </w:rPr>
              <w:fldChar w:fldCharType="separate"/>
            </w:r>
            <w:r w:rsidR="001B01FD">
              <w:rPr>
                <w:noProof/>
                <w:webHidden/>
              </w:rPr>
              <w:t>11</w:t>
            </w:r>
            <w:r w:rsidR="00637D72">
              <w:rPr>
                <w:noProof/>
                <w:webHidden/>
              </w:rPr>
              <w:fldChar w:fldCharType="end"/>
            </w:r>
          </w:hyperlink>
        </w:p>
        <w:p w14:paraId="1B360A91" w14:textId="2C6F7692"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30" w:history="1">
            <w:r w:rsidR="00637D72" w:rsidRPr="00D0544E">
              <w:rPr>
                <w:rStyle w:val="Hyperlink"/>
                <w:noProof/>
              </w:rPr>
              <w:t>Exhibitors</w:t>
            </w:r>
            <w:r w:rsidR="00637D72">
              <w:rPr>
                <w:noProof/>
                <w:webHidden/>
              </w:rPr>
              <w:tab/>
            </w:r>
            <w:r w:rsidR="00637D72">
              <w:rPr>
                <w:noProof/>
                <w:webHidden/>
              </w:rPr>
              <w:fldChar w:fldCharType="begin"/>
            </w:r>
            <w:r w:rsidR="00637D72">
              <w:rPr>
                <w:noProof/>
                <w:webHidden/>
              </w:rPr>
              <w:instrText xml:space="preserve"> PAGEREF _Toc185432430 \h </w:instrText>
            </w:r>
            <w:r w:rsidR="00637D72">
              <w:rPr>
                <w:noProof/>
                <w:webHidden/>
              </w:rPr>
            </w:r>
            <w:r w:rsidR="00637D72">
              <w:rPr>
                <w:noProof/>
                <w:webHidden/>
              </w:rPr>
              <w:fldChar w:fldCharType="separate"/>
            </w:r>
            <w:r w:rsidR="001B01FD">
              <w:rPr>
                <w:noProof/>
                <w:webHidden/>
              </w:rPr>
              <w:t>11</w:t>
            </w:r>
            <w:r w:rsidR="00637D72">
              <w:rPr>
                <w:noProof/>
                <w:webHidden/>
              </w:rPr>
              <w:fldChar w:fldCharType="end"/>
            </w:r>
          </w:hyperlink>
        </w:p>
        <w:p w14:paraId="034011E1" w14:textId="6FBCF3AF"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31" w:history="1">
            <w:r w:rsidR="00637D72" w:rsidRPr="00D0544E">
              <w:rPr>
                <w:rStyle w:val="Hyperlink"/>
                <w:noProof/>
              </w:rPr>
              <w:t>Conference Session Graphic Illustrations</w:t>
            </w:r>
            <w:r w:rsidR="00637D72">
              <w:rPr>
                <w:noProof/>
                <w:webHidden/>
              </w:rPr>
              <w:tab/>
            </w:r>
            <w:r w:rsidR="00637D72">
              <w:rPr>
                <w:noProof/>
                <w:webHidden/>
              </w:rPr>
              <w:fldChar w:fldCharType="begin"/>
            </w:r>
            <w:r w:rsidR="00637D72">
              <w:rPr>
                <w:noProof/>
                <w:webHidden/>
              </w:rPr>
              <w:instrText xml:space="preserve"> PAGEREF _Toc185432431 \h </w:instrText>
            </w:r>
            <w:r w:rsidR="00637D72">
              <w:rPr>
                <w:noProof/>
                <w:webHidden/>
              </w:rPr>
            </w:r>
            <w:r w:rsidR="00637D72">
              <w:rPr>
                <w:noProof/>
                <w:webHidden/>
              </w:rPr>
              <w:fldChar w:fldCharType="separate"/>
            </w:r>
            <w:r w:rsidR="001B01FD">
              <w:rPr>
                <w:noProof/>
                <w:webHidden/>
              </w:rPr>
              <w:t>11</w:t>
            </w:r>
            <w:r w:rsidR="00637D72">
              <w:rPr>
                <w:noProof/>
                <w:webHidden/>
              </w:rPr>
              <w:fldChar w:fldCharType="end"/>
            </w:r>
          </w:hyperlink>
        </w:p>
        <w:p w14:paraId="4BFA96DD" w14:textId="7F7F83FC" w:rsidR="00637D72" w:rsidRDefault="00000000">
          <w:pPr>
            <w:pStyle w:val="TOC1"/>
            <w:tabs>
              <w:tab w:val="left" w:pos="660"/>
              <w:tab w:val="right" w:leader="dot" w:pos="10308"/>
            </w:tabs>
            <w:rPr>
              <w:rFonts w:asciiTheme="minorHAnsi" w:eastAsiaTheme="minorEastAsia" w:hAnsiTheme="minorHAnsi" w:cstheme="minorBidi"/>
              <w:noProof/>
              <w:kern w:val="2"/>
              <w:lang w:eastAsia="en-AU"/>
              <w14:ligatures w14:val="standardContextual"/>
            </w:rPr>
          </w:pPr>
          <w:hyperlink w:anchor="_Toc185432432" w:history="1">
            <w:r w:rsidR="00637D72" w:rsidRPr="00D0544E">
              <w:rPr>
                <w:rStyle w:val="Hyperlink"/>
                <w:rFonts w:cs="Lato"/>
                <w:b/>
                <w:noProof/>
              </w:rPr>
              <w:t>3.</w:t>
            </w:r>
            <w:r w:rsidR="00637D72">
              <w:rPr>
                <w:rFonts w:asciiTheme="minorHAnsi" w:eastAsiaTheme="minorEastAsia" w:hAnsiTheme="minorHAnsi" w:cstheme="minorBidi"/>
                <w:noProof/>
                <w:kern w:val="2"/>
                <w:lang w:eastAsia="en-AU"/>
                <w14:ligatures w14:val="standardContextual"/>
              </w:rPr>
              <w:tab/>
            </w:r>
            <w:r w:rsidR="00637D72" w:rsidRPr="00D0544E">
              <w:rPr>
                <w:rStyle w:val="Hyperlink"/>
                <w:noProof/>
              </w:rPr>
              <w:t>Demographics</w:t>
            </w:r>
            <w:r w:rsidR="00637D72">
              <w:rPr>
                <w:noProof/>
                <w:webHidden/>
              </w:rPr>
              <w:tab/>
            </w:r>
            <w:r w:rsidR="00637D72">
              <w:rPr>
                <w:noProof/>
                <w:webHidden/>
              </w:rPr>
              <w:fldChar w:fldCharType="begin"/>
            </w:r>
            <w:r w:rsidR="00637D72">
              <w:rPr>
                <w:noProof/>
                <w:webHidden/>
              </w:rPr>
              <w:instrText xml:space="preserve"> PAGEREF _Toc185432432 \h </w:instrText>
            </w:r>
            <w:r w:rsidR="00637D72">
              <w:rPr>
                <w:noProof/>
                <w:webHidden/>
              </w:rPr>
            </w:r>
            <w:r w:rsidR="00637D72">
              <w:rPr>
                <w:noProof/>
                <w:webHidden/>
              </w:rPr>
              <w:fldChar w:fldCharType="separate"/>
            </w:r>
            <w:r w:rsidR="001B01FD">
              <w:rPr>
                <w:noProof/>
                <w:webHidden/>
              </w:rPr>
              <w:t>12</w:t>
            </w:r>
            <w:r w:rsidR="00637D72">
              <w:rPr>
                <w:noProof/>
                <w:webHidden/>
              </w:rPr>
              <w:fldChar w:fldCharType="end"/>
            </w:r>
          </w:hyperlink>
        </w:p>
        <w:p w14:paraId="677A89FB" w14:textId="3124B2E2"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33" w:history="1">
            <w:r w:rsidR="00637D72" w:rsidRPr="00D0544E">
              <w:rPr>
                <w:rStyle w:val="Hyperlink"/>
                <w:noProof/>
              </w:rPr>
              <w:t>Speaker demographics</w:t>
            </w:r>
            <w:r w:rsidR="00637D72">
              <w:rPr>
                <w:noProof/>
                <w:webHidden/>
              </w:rPr>
              <w:tab/>
            </w:r>
            <w:r w:rsidR="00637D72">
              <w:rPr>
                <w:noProof/>
                <w:webHidden/>
              </w:rPr>
              <w:fldChar w:fldCharType="begin"/>
            </w:r>
            <w:r w:rsidR="00637D72">
              <w:rPr>
                <w:noProof/>
                <w:webHidden/>
              </w:rPr>
              <w:instrText xml:space="preserve"> PAGEREF _Toc185432433 \h </w:instrText>
            </w:r>
            <w:r w:rsidR="00637D72">
              <w:rPr>
                <w:noProof/>
                <w:webHidden/>
              </w:rPr>
            </w:r>
            <w:r w:rsidR="00637D72">
              <w:rPr>
                <w:noProof/>
                <w:webHidden/>
              </w:rPr>
              <w:fldChar w:fldCharType="separate"/>
            </w:r>
            <w:r w:rsidR="001B01FD">
              <w:rPr>
                <w:noProof/>
                <w:webHidden/>
              </w:rPr>
              <w:t>13</w:t>
            </w:r>
            <w:r w:rsidR="00637D72">
              <w:rPr>
                <w:noProof/>
                <w:webHidden/>
              </w:rPr>
              <w:fldChar w:fldCharType="end"/>
            </w:r>
          </w:hyperlink>
        </w:p>
        <w:p w14:paraId="630C5007" w14:textId="16787CA9"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34" w:history="1">
            <w:r w:rsidR="00637D72" w:rsidRPr="00D0544E">
              <w:rPr>
                <w:rStyle w:val="Hyperlink"/>
                <w:noProof/>
              </w:rPr>
              <w:t>Attending organisations</w:t>
            </w:r>
            <w:r w:rsidR="00637D72">
              <w:rPr>
                <w:noProof/>
                <w:webHidden/>
              </w:rPr>
              <w:tab/>
            </w:r>
            <w:r w:rsidR="00637D72">
              <w:rPr>
                <w:noProof/>
                <w:webHidden/>
              </w:rPr>
              <w:fldChar w:fldCharType="begin"/>
            </w:r>
            <w:r w:rsidR="00637D72">
              <w:rPr>
                <w:noProof/>
                <w:webHidden/>
              </w:rPr>
              <w:instrText xml:space="preserve"> PAGEREF _Toc185432434 \h </w:instrText>
            </w:r>
            <w:r w:rsidR="00637D72">
              <w:rPr>
                <w:noProof/>
                <w:webHidden/>
              </w:rPr>
            </w:r>
            <w:r w:rsidR="00637D72">
              <w:rPr>
                <w:noProof/>
                <w:webHidden/>
              </w:rPr>
              <w:fldChar w:fldCharType="separate"/>
            </w:r>
            <w:r w:rsidR="001B01FD">
              <w:rPr>
                <w:noProof/>
                <w:webHidden/>
              </w:rPr>
              <w:t>13</w:t>
            </w:r>
            <w:r w:rsidR="00637D72">
              <w:rPr>
                <w:noProof/>
                <w:webHidden/>
              </w:rPr>
              <w:fldChar w:fldCharType="end"/>
            </w:r>
          </w:hyperlink>
        </w:p>
        <w:p w14:paraId="6A670152" w14:textId="5AF89EF3"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35" w:history="1">
            <w:r w:rsidR="00637D72" w:rsidRPr="00D0544E">
              <w:rPr>
                <w:rStyle w:val="Hyperlink"/>
                <w:noProof/>
              </w:rPr>
              <w:t>Support for sector attendance</w:t>
            </w:r>
            <w:r w:rsidR="00637D72">
              <w:rPr>
                <w:noProof/>
                <w:webHidden/>
              </w:rPr>
              <w:tab/>
            </w:r>
            <w:r w:rsidR="00637D72">
              <w:rPr>
                <w:noProof/>
                <w:webHidden/>
              </w:rPr>
              <w:fldChar w:fldCharType="begin"/>
            </w:r>
            <w:r w:rsidR="00637D72">
              <w:rPr>
                <w:noProof/>
                <w:webHidden/>
              </w:rPr>
              <w:instrText xml:space="preserve"> PAGEREF _Toc185432435 \h </w:instrText>
            </w:r>
            <w:r w:rsidR="00637D72">
              <w:rPr>
                <w:noProof/>
                <w:webHidden/>
              </w:rPr>
            </w:r>
            <w:r w:rsidR="00637D72">
              <w:rPr>
                <w:noProof/>
                <w:webHidden/>
              </w:rPr>
              <w:fldChar w:fldCharType="separate"/>
            </w:r>
            <w:r w:rsidR="001B01FD">
              <w:rPr>
                <w:noProof/>
                <w:webHidden/>
              </w:rPr>
              <w:t>15</w:t>
            </w:r>
            <w:r w:rsidR="00637D72">
              <w:rPr>
                <w:noProof/>
                <w:webHidden/>
              </w:rPr>
              <w:fldChar w:fldCharType="end"/>
            </w:r>
          </w:hyperlink>
        </w:p>
        <w:p w14:paraId="0CAA8C65" w14:textId="4AD522B4" w:rsidR="00637D72" w:rsidRDefault="00000000">
          <w:pPr>
            <w:pStyle w:val="TOC1"/>
            <w:tabs>
              <w:tab w:val="left" w:pos="660"/>
              <w:tab w:val="right" w:leader="dot" w:pos="10308"/>
            </w:tabs>
            <w:rPr>
              <w:rFonts w:asciiTheme="minorHAnsi" w:eastAsiaTheme="minorEastAsia" w:hAnsiTheme="minorHAnsi" w:cstheme="minorBidi"/>
              <w:noProof/>
              <w:kern w:val="2"/>
              <w:lang w:eastAsia="en-AU"/>
              <w14:ligatures w14:val="standardContextual"/>
            </w:rPr>
          </w:pPr>
          <w:hyperlink w:anchor="_Toc185432436" w:history="1">
            <w:r w:rsidR="00637D72" w:rsidRPr="00D0544E">
              <w:rPr>
                <w:rStyle w:val="Hyperlink"/>
                <w:rFonts w:cs="Lato"/>
                <w:b/>
                <w:noProof/>
              </w:rPr>
              <w:t>4.</w:t>
            </w:r>
            <w:r w:rsidR="00637D72">
              <w:rPr>
                <w:rFonts w:asciiTheme="minorHAnsi" w:eastAsiaTheme="minorEastAsia" w:hAnsiTheme="minorHAnsi" w:cstheme="minorBidi"/>
                <w:noProof/>
                <w:kern w:val="2"/>
                <w:lang w:eastAsia="en-AU"/>
                <w14:ligatures w14:val="standardContextual"/>
              </w:rPr>
              <w:tab/>
            </w:r>
            <w:r w:rsidR="00637D72" w:rsidRPr="00D0544E">
              <w:rPr>
                <w:rStyle w:val="Hyperlink"/>
                <w:noProof/>
              </w:rPr>
              <w:t>Feedback from conference delegates</w:t>
            </w:r>
            <w:r w:rsidR="00637D72">
              <w:rPr>
                <w:noProof/>
                <w:webHidden/>
              </w:rPr>
              <w:tab/>
            </w:r>
            <w:r w:rsidR="00637D72">
              <w:rPr>
                <w:noProof/>
                <w:webHidden/>
              </w:rPr>
              <w:fldChar w:fldCharType="begin"/>
            </w:r>
            <w:r w:rsidR="00637D72">
              <w:rPr>
                <w:noProof/>
                <w:webHidden/>
              </w:rPr>
              <w:instrText xml:space="preserve"> PAGEREF _Toc185432436 \h </w:instrText>
            </w:r>
            <w:r w:rsidR="00637D72">
              <w:rPr>
                <w:noProof/>
                <w:webHidden/>
              </w:rPr>
            </w:r>
            <w:r w:rsidR="00637D72">
              <w:rPr>
                <w:noProof/>
                <w:webHidden/>
              </w:rPr>
              <w:fldChar w:fldCharType="separate"/>
            </w:r>
            <w:r w:rsidR="001B01FD">
              <w:rPr>
                <w:noProof/>
                <w:webHidden/>
              </w:rPr>
              <w:t>16</w:t>
            </w:r>
            <w:r w:rsidR="00637D72">
              <w:rPr>
                <w:noProof/>
                <w:webHidden/>
              </w:rPr>
              <w:fldChar w:fldCharType="end"/>
            </w:r>
          </w:hyperlink>
        </w:p>
        <w:p w14:paraId="05D8BDDC" w14:textId="008A36D3"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37" w:history="1">
            <w:r w:rsidR="00637D72" w:rsidRPr="00D0544E">
              <w:rPr>
                <w:rStyle w:val="Hyperlink"/>
                <w:noProof/>
              </w:rPr>
              <w:t>Areas for improvement and suggestions for future conferences</w:t>
            </w:r>
            <w:r w:rsidR="00637D72">
              <w:rPr>
                <w:noProof/>
                <w:webHidden/>
              </w:rPr>
              <w:tab/>
            </w:r>
            <w:r w:rsidR="00637D72">
              <w:rPr>
                <w:noProof/>
                <w:webHidden/>
              </w:rPr>
              <w:fldChar w:fldCharType="begin"/>
            </w:r>
            <w:r w:rsidR="00637D72">
              <w:rPr>
                <w:noProof/>
                <w:webHidden/>
              </w:rPr>
              <w:instrText xml:space="preserve"> PAGEREF _Toc185432437 \h </w:instrText>
            </w:r>
            <w:r w:rsidR="00637D72">
              <w:rPr>
                <w:noProof/>
                <w:webHidden/>
              </w:rPr>
            </w:r>
            <w:r w:rsidR="00637D72">
              <w:rPr>
                <w:noProof/>
                <w:webHidden/>
              </w:rPr>
              <w:fldChar w:fldCharType="separate"/>
            </w:r>
            <w:r w:rsidR="001B01FD">
              <w:rPr>
                <w:noProof/>
                <w:webHidden/>
              </w:rPr>
              <w:t>18</w:t>
            </w:r>
            <w:r w:rsidR="00637D72">
              <w:rPr>
                <w:noProof/>
                <w:webHidden/>
              </w:rPr>
              <w:fldChar w:fldCharType="end"/>
            </w:r>
          </w:hyperlink>
        </w:p>
        <w:p w14:paraId="66F8591E" w14:textId="0843D7FC" w:rsidR="00637D72" w:rsidRDefault="00000000">
          <w:pPr>
            <w:pStyle w:val="TOC3"/>
            <w:rPr>
              <w:rFonts w:asciiTheme="minorHAnsi" w:eastAsiaTheme="minorEastAsia" w:hAnsiTheme="minorHAnsi" w:cstheme="minorBidi"/>
              <w:noProof/>
              <w:kern w:val="2"/>
              <w:lang w:eastAsia="en-AU"/>
              <w14:ligatures w14:val="standardContextual"/>
            </w:rPr>
          </w:pPr>
          <w:hyperlink w:anchor="_Toc185432438" w:history="1">
            <w:r w:rsidR="00637D72" w:rsidRPr="00D0544E">
              <w:rPr>
                <w:rStyle w:val="Hyperlink"/>
                <w:noProof/>
              </w:rPr>
              <w:t>Opportunities for Improvement</w:t>
            </w:r>
            <w:r w:rsidR="00637D72">
              <w:rPr>
                <w:noProof/>
                <w:webHidden/>
              </w:rPr>
              <w:tab/>
            </w:r>
            <w:r w:rsidR="00637D72">
              <w:rPr>
                <w:noProof/>
                <w:webHidden/>
              </w:rPr>
              <w:fldChar w:fldCharType="begin"/>
            </w:r>
            <w:r w:rsidR="00637D72">
              <w:rPr>
                <w:noProof/>
                <w:webHidden/>
              </w:rPr>
              <w:instrText xml:space="preserve"> PAGEREF _Toc185432438 \h </w:instrText>
            </w:r>
            <w:r w:rsidR="00637D72">
              <w:rPr>
                <w:noProof/>
                <w:webHidden/>
              </w:rPr>
            </w:r>
            <w:r w:rsidR="00637D72">
              <w:rPr>
                <w:noProof/>
                <w:webHidden/>
              </w:rPr>
              <w:fldChar w:fldCharType="separate"/>
            </w:r>
            <w:r w:rsidR="001B01FD">
              <w:rPr>
                <w:noProof/>
                <w:webHidden/>
              </w:rPr>
              <w:t>18</w:t>
            </w:r>
            <w:r w:rsidR="00637D72">
              <w:rPr>
                <w:noProof/>
                <w:webHidden/>
              </w:rPr>
              <w:fldChar w:fldCharType="end"/>
            </w:r>
          </w:hyperlink>
        </w:p>
        <w:p w14:paraId="607FB694" w14:textId="1E1F6708" w:rsidR="00637D72" w:rsidRDefault="00000000">
          <w:pPr>
            <w:pStyle w:val="TOC3"/>
            <w:rPr>
              <w:rFonts w:asciiTheme="minorHAnsi" w:eastAsiaTheme="minorEastAsia" w:hAnsiTheme="minorHAnsi" w:cstheme="minorBidi"/>
              <w:noProof/>
              <w:kern w:val="2"/>
              <w:lang w:eastAsia="en-AU"/>
              <w14:ligatures w14:val="standardContextual"/>
            </w:rPr>
          </w:pPr>
          <w:hyperlink w:anchor="_Toc185432439" w:history="1">
            <w:r w:rsidR="00637D72" w:rsidRPr="00D0544E">
              <w:rPr>
                <w:rStyle w:val="Hyperlink"/>
                <w:noProof/>
              </w:rPr>
              <w:t>Program structure</w:t>
            </w:r>
            <w:r w:rsidR="00637D72">
              <w:rPr>
                <w:noProof/>
                <w:webHidden/>
              </w:rPr>
              <w:tab/>
            </w:r>
            <w:r w:rsidR="00637D72">
              <w:rPr>
                <w:noProof/>
                <w:webHidden/>
              </w:rPr>
              <w:fldChar w:fldCharType="begin"/>
            </w:r>
            <w:r w:rsidR="00637D72">
              <w:rPr>
                <w:noProof/>
                <w:webHidden/>
              </w:rPr>
              <w:instrText xml:space="preserve"> PAGEREF _Toc185432439 \h </w:instrText>
            </w:r>
            <w:r w:rsidR="00637D72">
              <w:rPr>
                <w:noProof/>
                <w:webHidden/>
              </w:rPr>
            </w:r>
            <w:r w:rsidR="00637D72">
              <w:rPr>
                <w:noProof/>
                <w:webHidden/>
              </w:rPr>
              <w:fldChar w:fldCharType="separate"/>
            </w:r>
            <w:r w:rsidR="001B01FD">
              <w:rPr>
                <w:noProof/>
                <w:webHidden/>
              </w:rPr>
              <w:t>18</w:t>
            </w:r>
            <w:r w:rsidR="00637D72">
              <w:rPr>
                <w:noProof/>
                <w:webHidden/>
              </w:rPr>
              <w:fldChar w:fldCharType="end"/>
            </w:r>
          </w:hyperlink>
        </w:p>
        <w:p w14:paraId="1E8C2E13" w14:textId="4B2478A9" w:rsidR="00637D72" w:rsidRDefault="00000000">
          <w:pPr>
            <w:pStyle w:val="TOC3"/>
            <w:rPr>
              <w:rFonts w:asciiTheme="minorHAnsi" w:eastAsiaTheme="minorEastAsia" w:hAnsiTheme="minorHAnsi" w:cstheme="minorBidi"/>
              <w:noProof/>
              <w:kern w:val="2"/>
              <w:lang w:eastAsia="en-AU"/>
              <w14:ligatures w14:val="standardContextual"/>
            </w:rPr>
          </w:pPr>
          <w:hyperlink w:anchor="_Toc185432440" w:history="1">
            <w:r w:rsidR="00637D72" w:rsidRPr="00D0544E">
              <w:rPr>
                <w:rStyle w:val="Hyperlink"/>
                <w:noProof/>
              </w:rPr>
              <w:t>Themes, topics and speakers</w:t>
            </w:r>
            <w:r w:rsidR="00637D72">
              <w:rPr>
                <w:noProof/>
                <w:webHidden/>
              </w:rPr>
              <w:tab/>
            </w:r>
            <w:r w:rsidR="00637D72">
              <w:rPr>
                <w:noProof/>
                <w:webHidden/>
              </w:rPr>
              <w:fldChar w:fldCharType="begin"/>
            </w:r>
            <w:r w:rsidR="00637D72">
              <w:rPr>
                <w:noProof/>
                <w:webHidden/>
              </w:rPr>
              <w:instrText xml:space="preserve"> PAGEREF _Toc185432440 \h </w:instrText>
            </w:r>
            <w:r w:rsidR="00637D72">
              <w:rPr>
                <w:noProof/>
                <w:webHidden/>
              </w:rPr>
            </w:r>
            <w:r w:rsidR="00637D72">
              <w:rPr>
                <w:noProof/>
                <w:webHidden/>
              </w:rPr>
              <w:fldChar w:fldCharType="separate"/>
            </w:r>
            <w:r w:rsidR="001B01FD">
              <w:rPr>
                <w:noProof/>
                <w:webHidden/>
              </w:rPr>
              <w:t>19</w:t>
            </w:r>
            <w:r w:rsidR="00637D72">
              <w:rPr>
                <w:noProof/>
                <w:webHidden/>
              </w:rPr>
              <w:fldChar w:fldCharType="end"/>
            </w:r>
          </w:hyperlink>
        </w:p>
        <w:p w14:paraId="02D04E5F" w14:textId="12FDEABA" w:rsidR="00637D72" w:rsidRDefault="00000000">
          <w:pPr>
            <w:pStyle w:val="TOC3"/>
            <w:rPr>
              <w:rFonts w:asciiTheme="minorHAnsi" w:eastAsiaTheme="minorEastAsia" w:hAnsiTheme="minorHAnsi" w:cstheme="minorBidi"/>
              <w:noProof/>
              <w:kern w:val="2"/>
              <w:lang w:eastAsia="en-AU"/>
              <w14:ligatures w14:val="standardContextual"/>
            </w:rPr>
          </w:pPr>
          <w:hyperlink w:anchor="_Toc185432441" w:history="1">
            <w:r w:rsidR="00637D72" w:rsidRPr="00D0544E">
              <w:rPr>
                <w:rStyle w:val="Hyperlink"/>
                <w:noProof/>
              </w:rPr>
              <w:t>Venue and logistics</w:t>
            </w:r>
            <w:r w:rsidR="00637D72">
              <w:rPr>
                <w:noProof/>
                <w:webHidden/>
              </w:rPr>
              <w:tab/>
            </w:r>
            <w:r w:rsidR="00637D72">
              <w:rPr>
                <w:noProof/>
                <w:webHidden/>
              </w:rPr>
              <w:fldChar w:fldCharType="begin"/>
            </w:r>
            <w:r w:rsidR="00637D72">
              <w:rPr>
                <w:noProof/>
                <w:webHidden/>
              </w:rPr>
              <w:instrText xml:space="preserve"> PAGEREF _Toc185432441 \h </w:instrText>
            </w:r>
            <w:r w:rsidR="00637D72">
              <w:rPr>
                <w:noProof/>
                <w:webHidden/>
              </w:rPr>
            </w:r>
            <w:r w:rsidR="00637D72">
              <w:rPr>
                <w:noProof/>
                <w:webHidden/>
              </w:rPr>
              <w:fldChar w:fldCharType="separate"/>
            </w:r>
            <w:r w:rsidR="001B01FD">
              <w:rPr>
                <w:noProof/>
                <w:webHidden/>
              </w:rPr>
              <w:t>19</w:t>
            </w:r>
            <w:r w:rsidR="00637D72">
              <w:rPr>
                <w:noProof/>
                <w:webHidden/>
              </w:rPr>
              <w:fldChar w:fldCharType="end"/>
            </w:r>
          </w:hyperlink>
        </w:p>
        <w:p w14:paraId="0C5B4039" w14:textId="1B9D81BE" w:rsidR="00637D72" w:rsidRDefault="00000000">
          <w:pPr>
            <w:pStyle w:val="TOC1"/>
            <w:tabs>
              <w:tab w:val="left" w:pos="660"/>
              <w:tab w:val="right" w:leader="dot" w:pos="10308"/>
            </w:tabs>
            <w:rPr>
              <w:rFonts w:asciiTheme="minorHAnsi" w:eastAsiaTheme="minorEastAsia" w:hAnsiTheme="minorHAnsi" w:cstheme="minorBidi"/>
              <w:noProof/>
              <w:kern w:val="2"/>
              <w:lang w:eastAsia="en-AU"/>
              <w14:ligatures w14:val="standardContextual"/>
            </w:rPr>
          </w:pPr>
          <w:hyperlink w:anchor="_Toc185432442" w:history="1">
            <w:r w:rsidR="00637D72" w:rsidRPr="00D0544E">
              <w:rPr>
                <w:rStyle w:val="Hyperlink"/>
                <w:rFonts w:cs="Lato"/>
                <w:b/>
                <w:noProof/>
              </w:rPr>
              <w:t>5.</w:t>
            </w:r>
            <w:r w:rsidR="00637D72">
              <w:rPr>
                <w:rFonts w:asciiTheme="minorHAnsi" w:eastAsiaTheme="minorEastAsia" w:hAnsiTheme="minorHAnsi" w:cstheme="minorBidi"/>
                <w:noProof/>
                <w:kern w:val="2"/>
                <w:lang w:eastAsia="en-AU"/>
                <w14:ligatures w14:val="standardContextual"/>
              </w:rPr>
              <w:tab/>
            </w:r>
            <w:r w:rsidR="00637D72" w:rsidRPr="00D0544E">
              <w:rPr>
                <w:rStyle w:val="Hyperlink"/>
                <w:noProof/>
              </w:rPr>
              <w:t>Budget</w:t>
            </w:r>
            <w:r w:rsidR="00637D72">
              <w:rPr>
                <w:noProof/>
                <w:webHidden/>
              </w:rPr>
              <w:tab/>
            </w:r>
            <w:r w:rsidR="00637D72">
              <w:rPr>
                <w:noProof/>
                <w:webHidden/>
              </w:rPr>
              <w:fldChar w:fldCharType="begin"/>
            </w:r>
            <w:r w:rsidR="00637D72">
              <w:rPr>
                <w:noProof/>
                <w:webHidden/>
              </w:rPr>
              <w:instrText xml:space="preserve"> PAGEREF _Toc185432442 \h </w:instrText>
            </w:r>
            <w:r w:rsidR="00637D72">
              <w:rPr>
                <w:noProof/>
                <w:webHidden/>
              </w:rPr>
            </w:r>
            <w:r w:rsidR="00637D72">
              <w:rPr>
                <w:noProof/>
                <w:webHidden/>
              </w:rPr>
              <w:fldChar w:fldCharType="separate"/>
            </w:r>
            <w:r w:rsidR="001B01FD">
              <w:rPr>
                <w:noProof/>
                <w:webHidden/>
              </w:rPr>
              <w:t>20</w:t>
            </w:r>
            <w:r w:rsidR="00637D72">
              <w:rPr>
                <w:noProof/>
                <w:webHidden/>
              </w:rPr>
              <w:fldChar w:fldCharType="end"/>
            </w:r>
          </w:hyperlink>
        </w:p>
        <w:p w14:paraId="23BB768B" w14:textId="5135B905" w:rsidR="00637D72" w:rsidRDefault="00000000">
          <w:pPr>
            <w:pStyle w:val="TOC1"/>
            <w:tabs>
              <w:tab w:val="left" w:pos="660"/>
              <w:tab w:val="right" w:leader="dot" w:pos="10308"/>
            </w:tabs>
            <w:rPr>
              <w:rFonts w:asciiTheme="minorHAnsi" w:eastAsiaTheme="minorEastAsia" w:hAnsiTheme="minorHAnsi" w:cstheme="minorBidi"/>
              <w:noProof/>
              <w:kern w:val="2"/>
              <w:lang w:eastAsia="en-AU"/>
              <w14:ligatures w14:val="standardContextual"/>
            </w:rPr>
          </w:pPr>
          <w:hyperlink w:anchor="_Toc185432443" w:history="1">
            <w:r w:rsidR="00637D72" w:rsidRPr="00D0544E">
              <w:rPr>
                <w:rStyle w:val="Hyperlink"/>
                <w:rFonts w:cs="Lato"/>
                <w:b/>
                <w:noProof/>
              </w:rPr>
              <w:t>6.</w:t>
            </w:r>
            <w:r w:rsidR="00637D72">
              <w:rPr>
                <w:rFonts w:asciiTheme="minorHAnsi" w:eastAsiaTheme="minorEastAsia" w:hAnsiTheme="minorHAnsi" w:cstheme="minorBidi"/>
                <w:noProof/>
                <w:kern w:val="2"/>
                <w:lang w:eastAsia="en-AU"/>
                <w14:ligatures w14:val="standardContextual"/>
              </w:rPr>
              <w:tab/>
            </w:r>
            <w:r w:rsidR="00637D72" w:rsidRPr="00D0544E">
              <w:rPr>
                <w:rStyle w:val="Hyperlink"/>
                <w:noProof/>
              </w:rPr>
              <w:t>Where to from here?</w:t>
            </w:r>
            <w:r w:rsidR="00637D72">
              <w:rPr>
                <w:noProof/>
                <w:webHidden/>
              </w:rPr>
              <w:tab/>
            </w:r>
            <w:r w:rsidR="00637D72">
              <w:rPr>
                <w:noProof/>
                <w:webHidden/>
              </w:rPr>
              <w:fldChar w:fldCharType="begin"/>
            </w:r>
            <w:r w:rsidR="00637D72">
              <w:rPr>
                <w:noProof/>
                <w:webHidden/>
              </w:rPr>
              <w:instrText xml:space="preserve"> PAGEREF _Toc185432443 \h </w:instrText>
            </w:r>
            <w:r w:rsidR="00637D72">
              <w:rPr>
                <w:noProof/>
                <w:webHidden/>
              </w:rPr>
            </w:r>
            <w:r w:rsidR="00637D72">
              <w:rPr>
                <w:noProof/>
                <w:webHidden/>
              </w:rPr>
              <w:fldChar w:fldCharType="separate"/>
            </w:r>
            <w:r w:rsidR="001B01FD">
              <w:rPr>
                <w:noProof/>
                <w:webHidden/>
              </w:rPr>
              <w:t>21</w:t>
            </w:r>
            <w:r w:rsidR="00637D72">
              <w:rPr>
                <w:noProof/>
                <w:webHidden/>
              </w:rPr>
              <w:fldChar w:fldCharType="end"/>
            </w:r>
          </w:hyperlink>
        </w:p>
        <w:p w14:paraId="69BF86EE" w14:textId="1507D58D" w:rsidR="00637D72" w:rsidRDefault="00000000">
          <w:pPr>
            <w:pStyle w:val="TOC1"/>
            <w:tabs>
              <w:tab w:val="right" w:leader="dot" w:pos="10308"/>
            </w:tabs>
            <w:rPr>
              <w:rFonts w:asciiTheme="minorHAnsi" w:eastAsiaTheme="minorEastAsia" w:hAnsiTheme="minorHAnsi" w:cstheme="minorBidi"/>
              <w:noProof/>
              <w:kern w:val="2"/>
              <w:lang w:eastAsia="en-AU"/>
              <w14:ligatures w14:val="standardContextual"/>
            </w:rPr>
          </w:pPr>
          <w:hyperlink w:anchor="_Toc185432444" w:history="1">
            <w:r w:rsidR="00637D72" w:rsidRPr="00D0544E">
              <w:rPr>
                <w:rStyle w:val="Hyperlink"/>
                <w:rFonts w:eastAsia="Lato"/>
                <w:noProof/>
              </w:rPr>
              <w:t>Appendixes</w:t>
            </w:r>
            <w:r w:rsidR="00637D72">
              <w:rPr>
                <w:noProof/>
                <w:webHidden/>
              </w:rPr>
              <w:tab/>
            </w:r>
            <w:r w:rsidR="00637D72">
              <w:rPr>
                <w:noProof/>
                <w:webHidden/>
              </w:rPr>
              <w:fldChar w:fldCharType="begin"/>
            </w:r>
            <w:r w:rsidR="00637D72">
              <w:rPr>
                <w:noProof/>
                <w:webHidden/>
              </w:rPr>
              <w:instrText xml:space="preserve"> PAGEREF _Toc185432444 \h </w:instrText>
            </w:r>
            <w:r w:rsidR="00637D72">
              <w:rPr>
                <w:noProof/>
                <w:webHidden/>
              </w:rPr>
            </w:r>
            <w:r w:rsidR="00637D72">
              <w:rPr>
                <w:noProof/>
                <w:webHidden/>
              </w:rPr>
              <w:fldChar w:fldCharType="separate"/>
            </w:r>
            <w:r w:rsidR="001B01FD">
              <w:rPr>
                <w:noProof/>
                <w:webHidden/>
              </w:rPr>
              <w:t>22</w:t>
            </w:r>
            <w:r w:rsidR="00637D72">
              <w:rPr>
                <w:noProof/>
                <w:webHidden/>
              </w:rPr>
              <w:fldChar w:fldCharType="end"/>
            </w:r>
          </w:hyperlink>
        </w:p>
        <w:p w14:paraId="73A83E40" w14:textId="689848CE"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45" w:history="1">
            <w:r w:rsidR="00637D72" w:rsidRPr="00D0544E">
              <w:rPr>
                <w:rStyle w:val="Hyperlink"/>
                <w:noProof/>
              </w:rPr>
              <w:t>Conference Presentations and Topics</w:t>
            </w:r>
            <w:r w:rsidR="00637D72">
              <w:rPr>
                <w:noProof/>
                <w:webHidden/>
              </w:rPr>
              <w:tab/>
            </w:r>
            <w:r w:rsidR="00637D72">
              <w:rPr>
                <w:noProof/>
                <w:webHidden/>
              </w:rPr>
              <w:fldChar w:fldCharType="begin"/>
            </w:r>
            <w:r w:rsidR="00637D72">
              <w:rPr>
                <w:noProof/>
                <w:webHidden/>
              </w:rPr>
              <w:instrText xml:space="preserve"> PAGEREF _Toc185432445 \h </w:instrText>
            </w:r>
            <w:r w:rsidR="00637D72">
              <w:rPr>
                <w:noProof/>
                <w:webHidden/>
              </w:rPr>
            </w:r>
            <w:r w:rsidR="00637D72">
              <w:rPr>
                <w:noProof/>
                <w:webHidden/>
              </w:rPr>
              <w:fldChar w:fldCharType="separate"/>
            </w:r>
            <w:r w:rsidR="001B01FD">
              <w:rPr>
                <w:noProof/>
                <w:webHidden/>
              </w:rPr>
              <w:t>22</w:t>
            </w:r>
            <w:r w:rsidR="00637D72">
              <w:rPr>
                <w:noProof/>
                <w:webHidden/>
              </w:rPr>
              <w:fldChar w:fldCharType="end"/>
            </w:r>
          </w:hyperlink>
        </w:p>
        <w:p w14:paraId="1869010F" w14:textId="352DE4B9" w:rsidR="00637D72" w:rsidRDefault="00000000">
          <w:pPr>
            <w:pStyle w:val="TOC2"/>
            <w:tabs>
              <w:tab w:val="right" w:leader="dot" w:pos="10308"/>
            </w:tabs>
            <w:rPr>
              <w:rFonts w:asciiTheme="minorHAnsi" w:eastAsiaTheme="minorEastAsia" w:hAnsiTheme="minorHAnsi" w:cstheme="minorBidi"/>
              <w:noProof/>
              <w:kern w:val="2"/>
              <w:lang w:eastAsia="en-AU"/>
              <w14:ligatures w14:val="standardContextual"/>
            </w:rPr>
          </w:pPr>
          <w:hyperlink w:anchor="_Toc185432446" w:history="1">
            <w:r w:rsidR="00637D72" w:rsidRPr="00D0544E">
              <w:rPr>
                <w:rStyle w:val="Hyperlink"/>
                <w:noProof/>
              </w:rPr>
              <w:t>Session Graphic Illustrations</w:t>
            </w:r>
            <w:r w:rsidR="00637D72">
              <w:rPr>
                <w:noProof/>
                <w:webHidden/>
              </w:rPr>
              <w:tab/>
            </w:r>
            <w:r w:rsidR="00637D72">
              <w:rPr>
                <w:noProof/>
                <w:webHidden/>
              </w:rPr>
              <w:fldChar w:fldCharType="begin"/>
            </w:r>
            <w:r w:rsidR="00637D72">
              <w:rPr>
                <w:noProof/>
                <w:webHidden/>
              </w:rPr>
              <w:instrText xml:space="preserve"> PAGEREF _Toc185432446 \h </w:instrText>
            </w:r>
            <w:r w:rsidR="00637D72">
              <w:rPr>
                <w:noProof/>
                <w:webHidden/>
              </w:rPr>
            </w:r>
            <w:r w:rsidR="00637D72">
              <w:rPr>
                <w:noProof/>
                <w:webHidden/>
              </w:rPr>
              <w:fldChar w:fldCharType="separate"/>
            </w:r>
            <w:r w:rsidR="001B01FD">
              <w:rPr>
                <w:noProof/>
                <w:webHidden/>
              </w:rPr>
              <w:t>28</w:t>
            </w:r>
            <w:r w:rsidR="00637D72">
              <w:rPr>
                <w:noProof/>
                <w:webHidden/>
              </w:rPr>
              <w:fldChar w:fldCharType="end"/>
            </w:r>
          </w:hyperlink>
        </w:p>
        <w:p w14:paraId="3CFC67E8" w14:textId="662F0B56" w:rsidR="00637D72" w:rsidRDefault="00637D72">
          <w:r>
            <w:rPr>
              <w:b/>
              <w:bCs/>
              <w:noProof/>
            </w:rPr>
            <w:fldChar w:fldCharType="end"/>
          </w:r>
        </w:p>
      </w:sdtContent>
    </w:sdt>
    <w:p w14:paraId="3408802B" w14:textId="77777777" w:rsidR="00637D72" w:rsidRDefault="00637D72">
      <w:pPr>
        <w:rPr>
          <w:i/>
          <w:iCs/>
          <w:sz w:val="20"/>
          <w:szCs w:val="20"/>
        </w:rPr>
      </w:pPr>
    </w:p>
    <w:p w14:paraId="70B1310D" w14:textId="77777777" w:rsidR="00637D72" w:rsidRDefault="00637D72">
      <w:pPr>
        <w:rPr>
          <w:i/>
          <w:iCs/>
          <w:sz w:val="20"/>
          <w:szCs w:val="20"/>
        </w:rPr>
      </w:pPr>
    </w:p>
    <w:p w14:paraId="02977BB2" w14:textId="77777777" w:rsidR="00637D72" w:rsidRDefault="00637D72">
      <w:pPr>
        <w:rPr>
          <w:i/>
          <w:iCs/>
          <w:sz w:val="20"/>
          <w:szCs w:val="20"/>
        </w:rPr>
      </w:pPr>
    </w:p>
    <w:p w14:paraId="4DDC6841" w14:textId="58B3BE46" w:rsidR="002317F6" w:rsidRPr="00637D72" w:rsidRDefault="00637D72">
      <w:pPr>
        <w:rPr>
          <w:rFonts w:ascii="Lato Semibold" w:eastAsia="Times New Roman" w:hAnsi="Lato Semibold"/>
          <w:i/>
          <w:iCs/>
          <w:color w:val="454347"/>
          <w:sz w:val="32"/>
          <w:szCs w:val="28"/>
        </w:rPr>
      </w:pPr>
      <w:r w:rsidRPr="00637D72">
        <w:rPr>
          <w:i/>
          <w:iCs/>
          <w:sz w:val="20"/>
          <w:szCs w:val="20"/>
        </w:rPr>
        <w:t>Cover image: Group photo of conference delegates</w:t>
      </w:r>
      <w:r w:rsidR="002317F6" w:rsidRPr="00637D72">
        <w:rPr>
          <w:i/>
          <w:iCs/>
        </w:rPr>
        <w:br w:type="page"/>
      </w:r>
    </w:p>
    <w:p w14:paraId="0362F66E" w14:textId="0F6D4D49" w:rsidR="00975EB3" w:rsidRDefault="00975EB3" w:rsidP="00A420F3">
      <w:pPr>
        <w:pStyle w:val="Heading1"/>
      </w:pPr>
      <w:bookmarkStart w:id="0" w:name="_Toc185432419"/>
      <w:r>
        <w:lastRenderedPageBreak/>
        <w:t>Acknowledgements</w:t>
      </w:r>
      <w:bookmarkEnd w:id="0"/>
    </w:p>
    <w:p w14:paraId="0AA39F19" w14:textId="0D800596" w:rsidR="00975EB3" w:rsidRDefault="00975EB3" w:rsidP="00A420F3">
      <w:pPr>
        <w:pStyle w:val="Heading2"/>
      </w:pPr>
      <w:bookmarkStart w:id="1" w:name="_Toc184391521"/>
      <w:bookmarkStart w:id="2" w:name="_Toc185432420"/>
      <w:r>
        <w:t>Aboriginal acknowledgement</w:t>
      </w:r>
      <w:bookmarkEnd w:id="1"/>
      <w:bookmarkEnd w:id="2"/>
    </w:p>
    <w:p w14:paraId="454985E8" w14:textId="22D50678" w:rsidR="00E45AFC" w:rsidRPr="006E7E73" w:rsidRDefault="00B910F9" w:rsidP="00AE4B4F">
      <w:pPr>
        <w:jc w:val="both"/>
        <w:rPr>
          <w:iCs/>
          <w:shd w:val="clear" w:color="auto" w:fill="FFFFFF"/>
        </w:rPr>
      </w:pPr>
      <w:r w:rsidRPr="006E7E73">
        <w:rPr>
          <w:iCs/>
        </w:rPr>
        <w:t xml:space="preserve">Department of Children and </w:t>
      </w:r>
      <w:r w:rsidR="00E45AFC" w:rsidRPr="006E7E73">
        <w:rPr>
          <w:iCs/>
        </w:rPr>
        <w:t xml:space="preserve">Families </w:t>
      </w:r>
      <w:r w:rsidR="00E45AFC" w:rsidRPr="006E7E73">
        <w:rPr>
          <w:iCs/>
          <w:shd w:val="clear" w:color="auto" w:fill="FFFFFF"/>
        </w:rPr>
        <w:t xml:space="preserve">respectfully acknowledges the First Nations people of this country and recognises their continuing connections to their lands, waters and communities. We pay our respects to the </w:t>
      </w:r>
      <w:r w:rsidR="00DD7423" w:rsidRPr="006E7E73">
        <w:rPr>
          <w:iCs/>
          <w:shd w:val="clear" w:color="auto" w:fill="FFFFFF"/>
        </w:rPr>
        <w:t xml:space="preserve">Arrernte </w:t>
      </w:r>
      <w:r w:rsidR="00E45AFC" w:rsidRPr="006E7E73">
        <w:rPr>
          <w:iCs/>
          <w:shd w:val="clear" w:color="auto" w:fill="FFFFFF"/>
        </w:rPr>
        <w:t xml:space="preserve">people as the Traditional owners of the land in which the conference was held, and pay respect to their </w:t>
      </w:r>
      <w:proofErr w:type="gramStart"/>
      <w:r w:rsidR="00E45AFC" w:rsidRPr="006E7E73">
        <w:rPr>
          <w:iCs/>
          <w:shd w:val="clear" w:color="auto" w:fill="FFFFFF"/>
        </w:rPr>
        <w:t>leaders</w:t>
      </w:r>
      <w:proofErr w:type="gramEnd"/>
      <w:r w:rsidR="00E45AFC" w:rsidRPr="006E7E73">
        <w:rPr>
          <w:iCs/>
          <w:shd w:val="clear" w:color="auto" w:fill="FFFFFF"/>
        </w:rPr>
        <w:t xml:space="preserve"> past, present and emerging.</w:t>
      </w:r>
    </w:p>
    <w:p w14:paraId="7871BB1E" w14:textId="19838973" w:rsidR="00975EB3" w:rsidRDefault="00975EB3" w:rsidP="00A420F3">
      <w:pPr>
        <w:pStyle w:val="Heading2"/>
      </w:pPr>
      <w:bookmarkStart w:id="3" w:name="_Toc184391522"/>
      <w:bookmarkStart w:id="4" w:name="_Toc185432421"/>
      <w:r>
        <w:t>Victim survivor acknowledgement</w:t>
      </w:r>
      <w:bookmarkEnd w:id="3"/>
      <w:bookmarkEnd w:id="4"/>
    </w:p>
    <w:p w14:paraId="663CC915" w14:textId="3F6B17F0" w:rsidR="00A67A70" w:rsidRPr="0025765F" w:rsidRDefault="00A67A70" w:rsidP="00AE4B4F">
      <w:pPr>
        <w:jc w:val="both"/>
      </w:pPr>
      <w:r w:rsidRPr="006E7E73">
        <w:t xml:space="preserve">We acknowledge the women and children who have suffered and died in the Northern Territory </w:t>
      </w:r>
      <w:proofErr w:type="gramStart"/>
      <w:r w:rsidRPr="006E7E73">
        <w:t>as a result of</w:t>
      </w:r>
      <w:proofErr w:type="gramEnd"/>
      <w:r w:rsidRPr="006E7E73">
        <w:t xml:space="preserve"> domestic, family and sexual violence. We are committed to honouring the lives of those killed, learning from these tragedies and translating those learnings into action </w:t>
      </w:r>
      <w:proofErr w:type="gramStart"/>
      <w:r w:rsidRPr="006E7E73">
        <w:t>so as to</w:t>
      </w:r>
      <w:proofErr w:type="gramEnd"/>
      <w:r w:rsidRPr="006E7E73">
        <w:t xml:space="preserve"> prevent future harm. We acknowledge the disproportionate impact of violence on women in the Northern Territory, particularly Aboriginal women. We acknowledge the courage and dignity of all those who stand against domestic, family and sexual violence, who take action to challenge the violence, and who hold people who use violence </w:t>
      </w:r>
      <w:r w:rsidR="007A1A2B" w:rsidRPr="006E7E73">
        <w:t>accountable</w:t>
      </w:r>
      <w:r w:rsidR="007A1A2B" w:rsidRPr="006E7E73">
        <w:rPr>
          <w:rStyle w:val="CommentReference"/>
        </w:rPr>
        <w:t>.</w:t>
      </w:r>
      <w:r w:rsidR="007A1A2B" w:rsidRPr="0025765F">
        <w:t xml:space="preserve"> </w:t>
      </w:r>
    </w:p>
    <w:p w14:paraId="1B5DAFBB" w14:textId="3A69C092" w:rsidR="007A1A2B" w:rsidRDefault="007A1A2B" w:rsidP="00A420F3">
      <w:pPr>
        <w:pStyle w:val="Heading2"/>
      </w:pPr>
      <w:bookmarkStart w:id="5" w:name="_Toc184391523"/>
      <w:bookmarkStart w:id="6" w:name="_Toc185432422"/>
      <w:r>
        <w:t xml:space="preserve">Acknowledgement </w:t>
      </w:r>
      <w:r w:rsidR="002317F6">
        <w:t>of broader</w:t>
      </w:r>
      <w:r>
        <w:t xml:space="preserve"> conference support</w:t>
      </w:r>
      <w:bookmarkEnd w:id="5"/>
      <w:bookmarkEnd w:id="6"/>
    </w:p>
    <w:p w14:paraId="53930C2B" w14:textId="74453D32" w:rsidR="00AE4B4F" w:rsidRPr="0025765F" w:rsidRDefault="007A1A2B" w:rsidP="00AE4B4F">
      <w:pPr>
        <w:jc w:val="both"/>
      </w:pPr>
      <w:r w:rsidRPr="006E7E73">
        <w:rPr>
          <w:rFonts w:eastAsia="Lato" w:cs="Lato"/>
        </w:rPr>
        <w:t>We thank the conference committee representatives, our event organisers, Agentur, and staff at the conference venue, Alice Springs Convention Centre, who assisted in the planning and organisation of the event. We also extend a special acknowledgement to our Masters of Ceremonies, our keynote speakers, presenters and chairs who invaluably shared and imparted their time and wisdom at the conference.</w:t>
      </w:r>
      <w:r w:rsidR="00AE4B4F" w:rsidRPr="0025765F">
        <w:rPr>
          <w:noProof/>
          <w:lang w:eastAsia="en-AU"/>
        </w:rPr>
        <w:t xml:space="preserve"> </w:t>
      </w:r>
      <w:r w:rsidR="00DD7423" w:rsidRPr="006E7E73">
        <w:t>Photos in the conference report have been included with permission.</w:t>
      </w:r>
    </w:p>
    <w:p w14:paraId="6872B2CF" w14:textId="0CE8CD24" w:rsidR="00E60D21" w:rsidRDefault="007A1A2B" w:rsidP="00AE4B4F">
      <w:pPr>
        <w:jc w:val="both"/>
        <w:rPr>
          <w:rFonts w:ascii="Lato Semibold" w:eastAsia="Times New Roman" w:hAnsi="Lato Semibold"/>
          <w:color w:val="454347"/>
          <w:sz w:val="32"/>
          <w:szCs w:val="28"/>
        </w:rPr>
      </w:pPr>
      <w:r>
        <w:rPr>
          <w:noProof/>
          <w:lang w:eastAsia="en-AU"/>
        </w:rPr>
        <w:drawing>
          <wp:anchor distT="0" distB="0" distL="114300" distR="114300" simplePos="0" relativeHeight="251689984" behindDoc="1" locked="0" layoutInCell="1" allowOverlap="1" wp14:anchorId="745BDFF4" wp14:editId="35A0C890">
            <wp:simplePos x="0" y="0"/>
            <wp:positionH relativeFrom="column">
              <wp:posOffset>635</wp:posOffset>
            </wp:positionH>
            <wp:positionV relativeFrom="paragraph">
              <wp:posOffset>-635</wp:posOffset>
            </wp:positionV>
            <wp:extent cx="4867275" cy="3244850"/>
            <wp:effectExtent l="0" t="0" r="9525" b="0"/>
            <wp:wrapNone/>
            <wp:docPr id="1326591840" name="Picture 132659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67275" cy="3244850"/>
                    </a:xfrm>
                    <a:prstGeom prst="rect">
                      <a:avLst/>
                    </a:prstGeom>
                  </pic:spPr>
                </pic:pic>
              </a:graphicData>
            </a:graphic>
          </wp:anchor>
        </w:drawing>
      </w:r>
      <w:r w:rsidR="00AE4B4F">
        <w:rPr>
          <w:noProof/>
          <w:lang w:eastAsia="en-AU"/>
        </w:rPr>
        <mc:AlternateContent>
          <mc:Choice Requires="wps">
            <w:drawing>
              <wp:anchor distT="0" distB="0" distL="114300" distR="114300" simplePos="0" relativeHeight="251679744" behindDoc="0" locked="0" layoutInCell="1" allowOverlap="1" wp14:anchorId="6B80CF68" wp14:editId="2A85BCD7">
                <wp:simplePos x="0" y="0"/>
                <wp:positionH relativeFrom="column">
                  <wp:posOffset>0</wp:posOffset>
                </wp:positionH>
                <wp:positionV relativeFrom="paragraph">
                  <wp:posOffset>3356610</wp:posOffset>
                </wp:positionV>
                <wp:extent cx="4867275" cy="635"/>
                <wp:effectExtent l="0" t="0" r="0" b="0"/>
                <wp:wrapSquare wrapText="bothSides"/>
                <wp:docPr id="1100463907" name="Text Box 1"/>
                <wp:cNvGraphicFramePr/>
                <a:graphic xmlns:a="http://schemas.openxmlformats.org/drawingml/2006/main">
                  <a:graphicData uri="http://schemas.microsoft.com/office/word/2010/wordprocessingShape">
                    <wps:wsp>
                      <wps:cNvSpPr txBox="1"/>
                      <wps:spPr>
                        <a:xfrm>
                          <a:off x="0" y="0"/>
                          <a:ext cx="4867275" cy="635"/>
                        </a:xfrm>
                        <a:prstGeom prst="rect">
                          <a:avLst/>
                        </a:prstGeom>
                        <a:solidFill>
                          <a:prstClr val="white"/>
                        </a:solidFill>
                        <a:ln>
                          <a:noFill/>
                        </a:ln>
                      </wps:spPr>
                      <wps:txbx>
                        <w:txbxContent>
                          <w:p w14:paraId="1FF3A022" w14:textId="1DFE8C90" w:rsidR="00035100" w:rsidRPr="00C15995" w:rsidRDefault="00035100" w:rsidP="00AE4B4F">
                            <w:pPr>
                              <w:pStyle w:val="Caption"/>
                              <w:rPr>
                                <w:noProof/>
                              </w:rPr>
                            </w:pPr>
                            <w:r>
                              <w:t xml:space="preserve">Image </w:t>
                            </w:r>
                            <w:r w:rsidR="00A50054">
                              <w:fldChar w:fldCharType="begin"/>
                            </w:r>
                            <w:r w:rsidR="00A50054">
                              <w:instrText xml:space="preserve"> SEQ Image \* ARABIC </w:instrText>
                            </w:r>
                            <w:r w:rsidR="00A50054">
                              <w:fldChar w:fldCharType="separate"/>
                            </w:r>
                            <w:r w:rsidR="00637D72">
                              <w:rPr>
                                <w:noProof/>
                              </w:rPr>
                              <w:t>1</w:t>
                            </w:r>
                            <w:r w:rsidR="00A50054">
                              <w:rPr>
                                <w:noProof/>
                              </w:rPr>
                              <w:fldChar w:fldCharType="end"/>
                            </w:r>
                            <w:r>
                              <w:t xml:space="preserve"> </w:t>
                            </w:r>
                            <w:proofErr w:type="spellStart"/>
                            <w:r>
                              <w:t>Kumalie</w:t>
                            </w:r>
                            <w:proofErr w:type="spellEnd"/>
                            <w:r>
                              <w:t xml:space="preserve"> </w:t>
                            </w:r>
                            <w:proofErr w:type="spellStart"/>
                            <w:r>
                              <w:t>Kngwarraye</w:t>
                            </w:r>
                            <w:proofErr w:type="spellEnd"/>
                            <w:r>
                              <w:t xml:space="preserve"> performing smoking ceremony to open the conference</w:t>
                            </w:r>
                            <w:r w:rsidR="000159B3">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B80CF68" id="_x0000_t202" coordsize="21600,21600" o:spt="202" path="m,l,21600r21600,l21600,xe">
                <v:stroke joinstyle="miter"/>
                <v:path gradientshapeok="t" o:connecttype="rect"/>
              </v:shapetype>
              <v:shape id="Text Box 1" o:spid="_x0000_s1026" type="#_x0000_t202" style="position:absolute;left:0;text-align:left;margin-left:0;margin-top:264.3pt;width:383.25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XKTFgIAADgEAAAOAAAAZHJzL2Uyb0RvYy54bWysU8GO2jAQvVfqP1i+lwDtsitEWFFWVJXQ&#10;7kpstWfjOCSS7XHHhoR+fcdOAu22p6oXZ+IZv/G897y4b41mJ4W+BpvzyWjMmbISitoecv7tZfPh&#10;jjMfhC2EBqtyflae3y/fv1s0bq6mUIEuFDICsX7euJxXIbh5lnlZKSP8CJyylCwBjQj0i4esQNEQ&#10;utHZdDyeZQ1g4RCk8p52H7okXyb8slQyPJWlV4HpnNPdQloxrfu4ZsuFmB9QuKqW/TXEP9zCiNpS&#10;0wvUgwiCHbH+A8rUEsFDGUYSTAZlWUuVZqBpJuM30+wq4VSahcjx7kKT/3+w8vG0c8/IQvsZWhIw&#10;EtI4P/e0GedpSzTxSzdllCcKzxfaVBuYpM1Pd7Pb6e0NZ5Jys483ESO7HnXowxcFhsUg50iaJKrE&#10;aetDVzqUxE4edF1saq3jT0ysNbKTIP2aqg6qB/+tSttYayGe6gDjTnadI0ah3bf9cHsozjQzQmcH&#10;7+SmpkZb4cOzQNKfxiRPhydaSg1NzqGPOKsAf/xtP9aTLJTlrCE/5dx/PwpUnOmvlgSL5hsCHIL9&#10;ENijWQONOKHX4mQK6QAGPYQlgnklq69iF0oJK6lXzsMQrkPnanoqUq1WqYgs5kTY2p2TEXog9KV9&#10;Feh6OQKp+AiD08T8jSpdbdLFrY6BKE6SRUI7FnueyZ5J9P4pRf//+p+qrg9++RMAAP//AwBQSwME&#10;FAAGAAgAAAAhAJz3TVDfAAAACAEAAA8AAABkcnMvZG93bnJldi54bWxMj8FOwzAQRO9I/IO1SFxQ&#10;61BatwpxqqqCA1wqQi+9ufE2DsTryHba8PcYLnCcndXMm2I92o6d0YfWkYT7aQYMqXa6pUbC/v15&#10;sgIWoiKtOkco4QsDrMvrq0Ll2l3oDc9VbFgKoZArCSbGPuc81AatClPXIyXv5LxVMUnfcO3VJYXb&#10;js+yTHCrWkoNRvW4NVh/VoOVsJsfduZuOD29buYP/mU/bMVHU0l5ezNuHoFFHOPfM/zgJ3QoE9PR&#10;DaQD6ySkIVHCYrYSwJK9FGIB7Ph7WQIvC/5/QPkNAAD//wMAUEsBAi0AFAAGAAgAAAAhALaDOJL+&#10;AAAA4QEAABMAAAAAAAAAAAAAAAAAAAAAAFtDb250ZW50X1R5cGVzXS54bWxQSwECLQAUAAYACAAA&#10;ACEAOP0h/9YAAACUAQAACwAAAAAAAAAAAAAAAAAvAQAAX3JlbHMvLnJlbHNQSwECLQAUAAYACAAA&#10;ACEAmgVykxYCAAA4BAAADgAAAAAAAAAAAAAAAAAuAgAAZHJzL2Uyb0RvYy54bWxQSwECLQAUAAYA&#10;CAAAACEAnPdNUN8AAAAIAQAADwAAAAAAAAAAAAAAAABwBAAAZHJzL2Rvd25yZXYueG1sUEsFBgAA&#10;AAAEAAQA8wAAAHwFAAAAAA==&#10;" stroked="f">
                <v:textbox style="mso-fit-shape-to-text:t" inset="0,0,0,0">
                  <w:txbxContent>
                    <w:p w14:paraId="1FF3A022" w14:textId="1DFE8C90" w:rsidR="00035100" w:rsidRPr="00C15995" w:rsidRDefault="00035100" w:rsidP="00AE4B4F">
                      <w:pPr>
                        <w:pStyle w:val="Caption"/>
                        <w:rPr>
                          <w:noProof/>
                        </w:rPr>
                      </w:pPr>
                      <w:r>
                        <w:t xml:space="preserve">Image </w:t>
                      </w:r>
                      <w:r w:rsidR="00A50054">
                        <w:fldChar w:fldCharType="begin"/>
                      </w:r>
                      <w:r w:rsidR="00A50054">
                        <w:instrText xml:space="preserve"> SEQ Image \* ARABIC </w:instrText>
                      </w:r>
                      <w:r w:rsidR="00A50054">
                        <w:fldChar w:fldCharType="separate"/>
                      </w:r>
                      <w:r w:rsidR="00637D72">
                        <w:rPr>
                          <w:noProof/>
                        </w:rPr>
                        <w:t>1</w:t>
                      </w:r>
                      <w:r w:rsidR="00A50054">
                        <w:rPr>
                          <w:noProof/>
                        </w:rPr>
                        <w:fldChar w:fldCharType="end"/>
                      </w:r>
                      <w:r>
                        <w:t xml:space="preserve"> </w:t>
                      </w:r>
                      <w:proofErr w:type="spellStart"/>
                      <w:r>
                        <w:t>Kumalie</w:t>
                      </w:r>
                      <w:proofErr w:type="spellEnd"/>
                      <w:r>
                        <w:t xml:space="preserve"> </w:t>
                      </w:r>
                      <w:proofErr w:type="spellStart"/>
                      <w:r>
                        <w:t>Kngwarraye</w:t>
                      </w:r>
                      <w:proofErr w:type="spellEnd"/>
                      <w:r>
                        <w:t xml:space="preserve"> performing smoking ceremony to open the conference</w:t>
                      </w:r>
                      <w:r w:rsidR="000159B3">
                        <w:t>.</w:t>
                      </w:r>
                    </w:p>
                  </w:txbxContent>
                </v:textbox>
                <w10:wrap type="square"/>
              </v:shape>
            </w:pict>
          </mc:Fallback>
        </mc:AlternateContent>
      </w:r>
      <w:r w:rsidR="00E60D21">
        <w:br w:type="page"/>
      </w:r>
    </w:p>
    <w:p w14:paraId="51282E2B" w14:textId="564D2434" w:rsidR="00975EB3" w:rsidRPr="000D1E80" w:rsidRDefault="00715839" w:rsidP="00A420F3">
      <w:pPr>
        <w:pStyle w:val="Heading1"/>
      </w:pPr>
      <w:bookmarkStart w:id="7" w:name="_Toc185432423"/>
      <w:r>
        <w:lastRenderedPageBreak/>
        <w:t>Executive Summary</w:t>
      </w:r>
      <w:bookmarkEnd w:id="7"/>
    </w:p>
    <w:p w14:paraId="28DD90E5" w14:textId="26F7FABD" w:rsidR="00203580" w:rsidRDefault="00203580" w:rsidP="00AE4B4F">
      <w:pPr>
        <w:spacing w:after="120"/>
        <w:jc w:val="both"/>
      </w:pPr>
      <w:r>
        <w:t xml:space="preserve">This report provides an overview of the </w:t>
      </w:r>
      <w:r>
        <w:rPr>
          <w:rFonts w:eastAsia="Lato" w:cs="Lato"/>
        </w:rPr>
        <w:t>Northern Territory’s Sharing and Strengthening our Practice domestic, family and sexual violence (DFSV) conference</w:t>
      </w:r>
      <w:r w:rsidRPr="4D736007">
        <w:rPr>
          <w:rFonts w:eastAsia="Lato" w:cs="Lato"/>
        </w:rPr>
        <w:t xml:space="preserve"> </w:t>
      </w:r>
      <w:r>
        <w:t>2024 conference, and the</w:t>
      </w:r>
      <w:r w:rsidRPr="00263395">
        <w:t xml:space="preserve"> ideas, discussions and feedback received from delegates and speakers. </w:t>
      </w:r>
    </w:p>
    <w:p w14:paraId="5956431A" w14:textId="39614EFF" w:rsidR="000D69D9" w:rsidRDefault="00203580" w:rsidP="00AE4B4F">
      <w:pPr>
        <w:spacing w:after="120"/>
        <w:jc w:val="both"/>
        <w:rPr>
          <w:rFonts w:eastAsia="Lato" w:cs="Lato"/>
        </w:rPr>
      </w:pPr>
      <w:r>
        <w:rPr>
          <w:rFonts w:eastAsia="Lato" w:cs="Lato"/>
        </w:rPr>
        <w:t xml:space="preserve">SSOP 2024 </w:t>
      </w:r>
      <w:r w:rsidR="00077C8F">
        <w:rPr>
          <w:rFonts w:eastAsia="Lato" w:cs="Lato"/>
        </w:rPr>
        <w:t xml:space="preserve">was held on 5 and 6 June 2024, </w:t>
      </w:r>
      <w:r w:rsidR="00620ECC" w:rsidRPr="4D736007">
        <w:rPr>
          <w:rFonts w:eastAsia="Lato" w:cs="Lato"/>
        </w:rPr>
        <w:t>br</w:t>
      </w:r>
      <w:r w:rsidR="00077C8F">
        <w:rPr>
          <w:rFonts w:eastAsia="Lato" w:cs="Lato"/>
        </w:rPr>
        <w:t>inging</w:t>
      </w:r>
      <w:r w:rsidR="00620ECC" w:rsidRPr="4D736007">
        <w:rPr>
          <w:rFonts w:eastAsia="Lato" w:cs="Lato"/>
        </w:rPr>
        <w:t xml:space="preserve"> together</w:t>
      </w:r>
      <w:r w:rsidR="00077C8F">
        <w:rPr>
          <w:rFonts w:eastAsia="Lato" w:cs="Lato"/>
        </w:rPr>
        <w:t xml:space="preserve"> over 250</w:t>
      </w:r>
      <w:r w:rsidR="00620ECC" w:rsidRPr="4D736007">
        <w:rPr>
          <w:rFonts w:eastAsia="Lato" w:cs="Lato"/>
        </w:rPr>
        <w:t xml:space="preserve"> specialist DFSV prevention and response sector workers, supervisors, managers, and executives from </w:t>
      </w:r>
      <w:r w:rsidR="00077C8F">
        <w:rPr>
          <w:rFonts w:eastAsia="Lato" w:cs="Lato"/>
        </w:rPr>
        <w:t xml:space="preserve">both government non-government organisations </w:t>
      </w:r>
      <w:r w:rsidR="00620ECC" w:rsidRPr="4D736007">
        <w:rPr>
          <w:rFonts w:eastAsia="Lato" w:cs="Lato"/>
        </w:rPr>
        <w:t xml:space="preserve">across the Northern </w:t>
      </w:r>
      <w:r w:rsidR="00620ECC" w:rsidRPr="004E5487">
        <w:rPr>
          <w:rFonts w:eastAsia="Lato" w:cs="Lato"/>
        </w:rPr>
        <w:t>Territory</w:t>
      </w:r>
      <w:r w:rsidR="00077C8F">
        <w:rPr>
          <w:rFonts w:eastAsia="Lato" w:cs="Lato"/>
        </w:rPr>
        <w:t>.</w:t>
      </w:r>
      <w:r w:rsidR="00620ECC" w:rsidRPr="004E5487">
        <w:rPr>
          <w:rFonts w:eastAsia="Lato" w:cs="Lato"/>
        </w:rPr>
        <w:t xml:space="preserve"> </w:t>
      </w:r>
    </w:p>
    <w:p w14:paraId="28E33EA6" w14:textId="79062801" w:rsidR="004C44FE" w:rsidRDefault="004C44FE" w:rsidP="00AE4B4F">
      <w:pPr>
        <w:spacing w:after="120"/>
        <w:jc w:val="both"/>
        <w:rPr>
          <w:rFonts w:eastAsia="Lato" w:cs="Lato"/>
        </w:rPr>
      </w:pPr>
      <w:r>
        <w:rPr>
          <w:rFonts w:eastAsia="Lato" w:cs="Lato"/>
        </w:rPr>
        <w:t xml:space="preserve">The </w:t>
      </w:r>
      <w:r w:rsidR="00B440E9">
        <w:rPr>
          <w:rFonts w:eastAsia="Lato" w:cs="Lato"/>
        </w:rPr>
        <w:t xml:space="preserve">SSOP </w:t>
      </w:r>
      <w:r>
        <w:rPr>
          <w:rFonts w:eastAsia="Lato" w:cs="Lato"/>
        </w:rPr>
        <w:t>objectives are to:</w:t>
      </w:r>
    </w:p>
    <w:p w14:paraId="32ED74B9" w14:textId="024CFAF8" w:rsidR="00D31494" w:rsidRPr="00D31494" w:rsidRDefault="00D31494" w:rsidP="00AE4B4F">
      <w:pPr>
        <w:pStyle w:val="ListParagraph"/>
        <w:numPr>
          <w:ilvl w:val="0"/>
          <w:numId w:val="14"/>
        </w:numPr>
        <w:jc w:val="both"/>
        <w:rPr>
          <w:rFonts w:eastAsia="Lato" w:cs="Lato"/>
          <w:iCs w:val="0"/>
        </w:rPr>
      </w:pPr>
      <w:r w:rsidRPr="00D31494">
        <w:rPr>
          <w:rFonts w:eastAsia="Lato" w:cs="Lato"/>
          <w:iCs w:val="0"/>
        </w:rPr>
        <w:t>Facilitate a culturally safe and collaborative environment to encourage discussion and strengthen connections between DFSV prevention and response workers and managers and between the sector and government</w:t>
      </w:r>
    </w:p>
    <w:p w14:paraId="5AA39DCB" w14:textId="68334C84" w:rsidR="00D31494" w:rsidRPr="00D31494" w:rsidRDefault="00D31494" w:rsidP="00AE4B4F">
      <w:pPr>
        <w:pStyle w:val="ListParagraph"/>
        <w:numPr>
          <w:ilvl w:val="0"/>
          <w:numId w:val="14"/>
        </w:numPr>
        <w:jc w:val="both"/>
        <w:rPr>
          <w:rFonts w:eastAsia="Lato" w:cs="Lato"/>
          <w:iCs w:val="0"/>
        </w:rPr>
      </w:pPr>
      <w:r w:rsidRPr="00D31494">
        <w:rPr>
          <w:rFonts w:eastAsia="Lato" w:cs="Lato"/>
          <w:iCs w:val="0"/>
        </w:rPr>
        <w:t xml:space="preserve">Provide a forum to celebrate, reflect and share information, ideas and concerns </w:t>
      </w:r>
    </w:p>
    <w:p w14:paraId="51E9649D" w14:textId="1EE70673" w:rsidR="004C44FE" w:rsidRDefault="00D31494" w:rsidP="00AE4B4F">
      <w:pPr>
        <w:pStyle w:val="ListParagraph"/>
        <w:numPr>
          <w:ilvl w:val="0"/>
          <w:numId w:val="14"/>
        </w:numPr>
        <w:jc w:val="both"/>
        <w:rPr>
          <w:rFonts w:eastAsia="Lato" w:cs="Lato"/>
          <w:iCs w:val="0"/>
        </w:rPr>
      </w:pPr>
      <w:r w:rsidRPr="00D31494">
        <w:rPr>
          <w:rFonts w:eastAsia="Lato" w:cs="Lato"/>
          <w:iCs w:val="0"/>
        </w:rPr>
        <w:t>Build DFSV prevention and response workforce capability and resilience through learning from experienced sector representatives including keynote speakers and presenters.</w:t>
      </w:r>
      <w:r w:rsidR="004C44FE" w:rsidRPr="000D00EC">
        <w:rPr>
          <w:rFonts w:eastAsia="Lato" w:cs="Lato"/>
          <w:noProof/>
        </w:rPr>
        <w:t xml:space="preserve"> </w:t>
      </w:r>
    </w:p>
    <w:p w14:paraId="6AA41F4C" w14:textId="219DFED1" w:rsidR="00975EB3" w:rsidRDefault="00955124" w:rsidP="00AE4B4F">
      <w:pPr>
        <w:spacing w:after="120"/>
        <w:jc w:val="both"/>
        <w:rPr>
          <w:rFonts w:eastAsia="Lato" w:cs="Lato"/>
        </w:rPr>
      </w:pPr>
      <w:r w:rsidRPr="000D69D9">
        <w:rPr>
          <w:rFonts w:eastAsia="Lato" w:cs="Lato"/>
          <w:noProof/>
          <w:lang w:eastAsia="en-AU"/>
        </w:rPr>
        <mc:AlternateContent>
          <mc:Choice Requires="wps">
            <w:drawing>
              <wp:anchor distT="0" distB="0" distL="114300" distR="114300" simplePos="0" relativeHeight="251664384" behindDoc="0" locked="0" layoutInCell="1" allowOverlap="1" wp14:anchorId="01C5BC25" wp14:editId="330897F2">
                <wp:simplePos x="0" y="0"/>
                <wp:positionH relativeFrom="margin">
                  <wp:align>left</wp:align>
                </wp:positionH>
                <wp:positionV relativeFrom="margin">
                  <wp:posOffset>3938846</wp:posOffset>
                </wp:positionV>
                <wp:extent cx="6743700" cy="1403985"/>
                <wp:effectExtent l="0" t="0" r="0" b="127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1403985"/>
                        </a:xfrm>
                        <a:prstGeom prst="rect">
                          <a:avLst/>
                        </a:prstGeom>
                        <a:noFill/>
                        <a:ln w="9525">
                          <a:noFill/>
                          <a:miter lim="800000"/>
                          <a:headEnd/>
                          <a:tailEnd/>
                        </a:ln>
                      </wps:spPr>
                      <wps:txbx>
                        <w:txbxContent>
                          <w:p w14:paraId="1D84873F" w14:textId="77777777" w:rsidR="00035100" w:rsidRPr="00F876C1" w:rsidRDefault="00035100" w:rsidP="004C44FE">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“I enjoyed learning about programs across the Territory that are doing really interesting work to bring an end to domestic family sexual violence.”</w:t>
                            </w:r>
                          </w:p>
                          <w:p w14:paraId="00453D61" w14:textId="77777777" w:rsidR="00035100" w:rsidRPr="00F876C1" w:rsidRDefault="00035100" w:rsidP="004C44FE">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“I believe there is a greater awareness of what the sector is achieving. I enjoyed the value in challenging the perception.”</w:t>
                            </w:r>
                          </w:p>
                          <w:p w14:paraId="7B505C45" w14:textId="77777777" w:rsidR="00035100" w:rsidRPr="00F876C1" w:rsidRDefault="00035100" w:rsidP="004C44FE">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“The fact that the conference was led by Aboriginal voices, knowledge and strength was essential to the relevance and success of the conference.”</w:t>
                            </w:r>
                          </w:p>
                          <w:p w14:paraId="54F0BF73" w14:textId="77777777" w:rsidR="00035100" w:rsidRDefault="00035100" w:rsidP="004C44FE">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“I enjoyed learning from other services and learning how other services work. I enjoyed hearing from victim survivors’ voices. I thought networking was easy. The conference was a very relaxed and human experience.”</w:t>
                            </w:r>
                          </w:p>
                          <w:p w14:paraId="7E27109F" w14:textId="5B87D7D7" w:rsidR="00035100" w:rsidRPr="00AE4B4F" w:rsidRDefault="00035100" w:rsidP="00AE4B4F">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Pr>
                                <w:rFonts w:eastAsia="Times New Roman" w:cs="Calibri"/>
                                <w:i/>
                                <w:color w:val="000000"/>
                                <w:lang w:eastAsia="en-AU"/>
                              </w:rPr>
                              <w:t>“</w:t>
                            </w:r>
                            <w:r w:rsidRPr="00AE4B4F">
                              <w:rPr>
                                <w:rFonts w:eastAsia="Times New Roman" w:cs="Calibri"/>
                                <w:i/>
                                <w:color w:val="000000"/>
                                <w:lang w:eastAsia="en-AU"/>
                              </w:rPr>
                              <w:t>I enjoyed listening to shared challenges and opportunities - it brings hope.</w:t>
                            </w:r>
                            <w:r>
                              <w:rPr>
                                <w:rFonts w:eastAsia="Times New Roman" w:cs="Calibri"/>
                                <w:i/>
                                <w:color w:val="000000"/>
                                <w:lang w:eastAsia="en-AU"/>
                              </w:rPr>
                              <w:t>”</w:t>
                            </w:r>
                          </w:p>
                          <w:p w14:paraId="3BB59EB8" w14:textId="2725E9F6" w:rsidR="00035100" w:rsidRPr="00AE4B4F" w:rsidRDefault="00035100" w:rsidP="00AE4B4F">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Pr>
                                <w:rFonts w:eastAsia="Times New Roman" w:cs="Calibri"/>
                                <w:i/>
                                <w:color w:val="000000"/>
                                <w:lang w:eastAsia="en-AU"/>
                              </w:rPr>
                              <w:t>“</w:t>
                            </w:r>
                            <w:r w:rsidRPr="00AE4B4F">
                              <w:rPr>
                                <w:rFonts w:eastAsia="Times New Roman" w:cs="Calibri"/>
                                <w:i/>
                                <w:color w:val="000000"/>
                                <w:lang w:eastAsia="en-AU"/>
                              </w:rPr>
                              <w:t>The conference was aspirational and gave a sense of hope.</w:t>
                            </w:r>
                            <w:r>
                              <w:rPr>
                                <w:rFonts w:eastAsia="Times New Roman" w:cs="Calibri"/>
                                <w:i/>
                                <w:color w:val="000000"/>
                                <w:lang w:eastAsia="en-AU"/>
                              </w:rPr>
                              <w:t>”</w:t>
                            </w:r>
                            <w:r w:rsidR="00203580">
                              <w:rPr>
                                <w:rFonts w:eastAsia="Times New Roman" w:cs="Calibri"/>
                                <w:i/>
                                <w:color w:val="000000"/>
                                <w:lang w:eastAsia="en-AU"/>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1C5BC25" id="Text Box 2" o:spid="_x0000_s1027" type="#_x0000_t202" style="position:absolute;left:0;text-align:left;margin-left:0;margin-top:310.15pt;width:531pt;height:110.55pt;z-index:251664384;visibility:visible;mso-wrap-style:square;mso-width-percent:0;mso-wrap-distance-left:9pt;mso-wrap-distance-top:0;mso-wrap-distance-right:9pt;mso-wrap-distance-bottom:0;mso-position-horizontal:left;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R9n/QEAANUDAAAOAAAAZHJzL2Uyb0RvYy54bWysU11v2yAUfZ+0/4B4X+ykSZNYcaquXaZJ&#10;3YfU7gdgjGM04DIgsbNf3wt202h9m+YHxOWac+8597C56bUiR+G8BFPS6SSnRBgOtTT7kv582n1Y&#10;UeIDMzVTYERJT8LTm+37d5vOFmIGLahaOIIgxhedLWkbgi2yzPNWaOYnYIXBZANOs4Ch22e1Yx2i&#10;a5XN8vw668DV1gEX3uPp/ZCk24TfNIKH703jRSCqpNhbSKtLaxXXbLthxd4x20o+tsH+oQvNpMGi&#10;Z6h7Fhg5OPkGSkvuwEMTJhx0Bk0juUgckM00/4vNY8usSFxQHG/PMvn/B8u/HR/tD0dC/xF6HGAi&#10;4e0D8F+eGLhrmdmLW+egawWrsfA0SpZ11hfj1Si1L3wEqbqvUOOQ2SFAAuobp6MqyJMgOg7gdBZd&#10;9IFwPLxezq+WOaY45qbz/Gq9WqQarHi5bp0PnwVoEjcldTjVBM+ODz7Edljx8kusZmAnlUqTVYZ0&#10;JV0vZot04SKjZUDjKalLusrjN1ghsvxk6nQ5MKmGPRZQZqQdmQ6cQ1/1RNajJlGFCuoT6uBg8Bm+&#10;C9y04P5Q0qHHSup/H5gTlKgvBrVcT+fzaMoUzBfLGQbuMlNdZpjhCFXSQMmwvQvJyJGyt7eo+U4m&#10;NV47GVtG7ySRRp9Hc17G6a/X17h9BgAA//8DAFBLAwQUAAYACAAAACEA82eeg9wAAAAJAQAADwAA&#10;AGRycy9kb3ducmV2LnhtbEyPzU7DMBCE70i8g7VI3KidUqoqZFNV/EgcuFDCfRubJCJeR/G2Sd8e&#10;9wS3Wc1q5ptiO/tendwYu8AI2cKAclwH23GDUH2+3m1ARSG21Ad2CGcXYVteXxWU2zDxhzvtpVEp&#10;hGNOCK3IkGsd69Z5ioswOE7edxg9STrHRtuRphTue700Zq09dZwaWhrcU+vqn/3RI4jYXXauXnx8&#10;+5rfn6fW1A9UId7ezLtHUOJm+XuGC35ChzIxHcKRbVQ9QhoiCOuluQd1sU2SoA4Im1W2Al0W+v+C&#10;8hcAAP//AwBQSwECLQAUAAYACAAAACEAtoM4kv4AAADhAQAAEwAAAAAAAAAAAAAAAAAAAAAAW0Nv&#10;bnRlbnRfVHlwZXNdLnhtbFBLAQItABQABgAIAAAAIQA4/SH/1gAAAJQBAAALAAAAAAAAAAAAAAAA&#10;AC8BAABfcmVscy8ucmVsc1BLAQItABQABgAIAAAAIQDTTR9n/QEAANUDAAAOAAAAAAAAAAAAAAAA&#10;AC4CAABkcnMvZTJvRG9jLnhtbFBLAQItABQABgAIAAAAIQDzZ56D3AAAAAkBAAAPAAAAAAAAAAAA&#10;AAAAAFcEAABkcnMvZG93bnJldi54bWxQSwUGAAAAAAQABADzAAAAYAUAAAAA&#10;" filled="f" stroked="f">
                <v:textbox style="mso-fit-shape-to-text:t">
                  <w:txbxContent>
                    <w:p w14:paraId="1D84873F" w14:textId="77777777" w:rsidR="00035100" w:rsidRPr="00F876C1" w:rsidRDefault="00035100" w:rsidP="004C44FE">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“I enjoyed learning about programs across the Territory that are doing really interesting work to bring an end to domestic family sexual violence.”</w:t>
                      </w:r>
                    </w:p>
                    <w:p w14:paraId="00453D61" w14:textId="77777777" w:rsidR="00035100" w:rsidRPr="00F876C1" w:rsidRDefault="00035100" w:rsidP="004C44FE">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“I believe there is a greater awareness of what the sector is achieving. I enjoyed the value in challenging the perception.”</w:t>
                      </w:r>
                    </w:p>
                    <w:p w14:paraId="7B505C45" w14:textId="77777777" w:rsidR="00035100" w:rsidRPr="00F876C1" w:rsidRDefault="00035100" w:rsidP="004C44FE">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“The fact that the conference was led by Aboriginal voices, knowledge and strength was essential to the relevance and success of the conference.”</w:t>
                      </w:r>
                    </w:p>
                    <w:p w14:paraId="54F0BF73" w14:textId="77777777" w:rsidR="00035100" w:rsidRDefault="00035100" w:rsidP="004C44FE">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“I enjoyed learning from other services and learning how other services work. I enjoyed hearing from victim survivors’ voices. I thought networking was easy. The conference was a very relaxed and human experience.”</w:t>
                      </w:r>
                    </w:p>
                    <w:p w14:paraId="7E27109F" w14:textId="5B87D7D7" w:rsidR="00035100" w:rsidRPr="00AE4B4F" w:rsidRDefault="00035100" w:rsidP="00AE4B4F">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Pr>
                          <w:rFonts w:eastAsia="Times New Roman" w:cs="Calibri"/>
                          <w:i/>
                          <w:color w:val="000000"/>
                          <w:lang w:eastAsia="en-AU"/>
                        </w:rPr>
                        <w:t>“</w:t>
                      </w:r>
                      <w:r w:rsidRPr="00AE4B4F">
                        <w:rPr>
                          <w:rFonts w:eastAsia="Times New Roman" w:cs="Calibri"/>
                          <w:i/>
                          <w:color w:val="000000"/>
                          <w:lang w:eastAsia="en-AU"/>
                        </w:rPr>
                        <w:t>I enjoyed listening to shared challenges and opportunities - it brings hope.</w:t>
                      </w:r>
                      <w:r>
                        <w:rPr>
                          <w:rFonts w:eastAsia="Times New Roman" w:cs="Calibri"/>
                          <w:i/>
                          <w:color w:val="000000"/>
                          <w:lang w:eastAsia="en-AU"/>
                        </w:rPr>
                        <w:t>”</w:t>
                      </w:r>
                    </w:p>
                    <w:p w14:paraId="3BB59EB8" w14:textId="2725E9F6" w:rsidR="00035100" w:rsidRPr="00AE4B4F" w:rsidRDefault="00035100" w:rsidP="00AE4B4F">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Pr>
                          <w:rFonts w:eastAsia="Times New Roman" w:cs="Calibri"/>
                          <w:i/>
                          <w:color w:val="000000"/>
                          <w:lang w:eastAsia="en-AU"/>
                        </w:rPr>
                        <w:t>“</w:t>
                      </w:r>
                      <w:r w:rsidRPr="00AE4B4F">
                        <w:rPr>
                          <w:rFonts w:eastAsia="Times New Roman" w:cs="Calibri"/>
                          <w:i/>
                          <w:color w:val="000000"/>
                          <w:lang w:eastAsia="en-AU"/>
                        </w:rPr>
                        <w:t>The conference was aspirational and gave a sense of hope.</w:t>
                      </w:r>
                      <w:r>
                        <w:rPr>
                          <w:rFonts w:eastAsia="Times New Roman" w:cs="Calibri"/>
                          <w:i/>
                          <w:color w:val="000000"/>
                          <w:lang w:eastAsia="en-AU"/>
                        </w:rPr>
                        <w:t>”</w:t>
                      </w:r>
                      <w:r w:rsidR="00203580">
                        <w:rPr>
                          <w:rFonts w:eastAsia="Times New Roman" w:cs="Calibri"/>
                          <w:i/>
                          <w:color w:val="000000"/>
                          <w:lang w:eastAsia="en-AU"/>
                        </w:rPr>
                        <w:t>’</w:t>
                      </w:r>
                    </w:p>
                  </w:txbxContent>
                </v:textbox>
                <w10:wrap type="square" anchorx="margin" anchory="margin"/>
              </v:shape>
            </w:pict>
          </mc:Fallback>
        </mc:AlternateContent>
      </w:r>
      <w:r w:rsidR="0025765F">
        <w:rPr>
          <w:rFonts w:eastAsia="Lato" w:cs="Lato"/>
        </w:rPr>
        <w:t>Sharing and Strengthening our Practice (</w:t>
      </w:r>
      <w:r w:rsidR="00B440E9">
        <w:rPr>
          <w:rFonts w:eastAsia="Lato" w:cs="Lato"/>
        </w:rPr>
        <w:t>SSOP</w:t>
      </w:r>
      <w:r w:rsidR="0025765F">
        <w:rPr>
          <w:rFonts w:eastAsia="Lato" w:cs="Lato"/>
        </w:rPr>
        <w:t>)</w:t>
      </w:r>
      <w:r w:rsidR="00B440E9">
        <w:rPr>
          <w:rFonts w:eastAsia="Lato" w:cs="Lato"/>
        </w:rPr>
        <w:t xml:space="preserve"> 2024 </w:t>
      </w:r>
      <w:r w:rsidR="000D69D9">
        <w:rPr>
          <w:rFonts w:eastAsia="Lato" w:cs="Lato"/>
        </w:rPr>
        <w:t xml:space="preserve">provided the opportunity for workers </w:t>
      </w:r>
      <w:r w:rsidR="00620ECC" w:rsidRPr="004E5487">
        <w:rPr>
          <w:rFonts w:eastAsia="Lato" w:cs="Lato"/>
        </w:rPr>
        <w:t xml:space="preserve">to share their experiences and knowledge, and learn from guest speakers, about the latest issues, trends and responses in the DFSV services sector. </w:t>
      </w:r>
      <w:r w:rsidR="00077C8F" w:rsidRPr="00077C8F">
        <w:rPr>
          <w:rFonts w:eastAsia="Lato" w:cs="Lato"/>
        </w:rPr>
        <w:t>The</w:t>
      </w:r>
      <w:r w:rsidR="000D69D9">
        <w:rPr>
          <w:rFonts w:eastAsia="Lato" w:cs="Lato"/>
        </w:rPr>
        <w:t xml:space="preserve">re was a </w:t>
      </w:r>
      <w:r w:rsidR="00077C8F" w:rsidRPr="00077C8F">
        <w:rPr>
          <w:rFonts w:eastAsia="Lato" w:cs="Lato"/>
        </w:rPr>
        <w:t xml:space="preserve">broad range of topics </w:t>
      </w:r>
      <w:r w:rsidR="000D69D9">
        <w:rPr>
          <w:rFonts w:eastAsia="Lato" w:cs="Lato"/>
        </w:rPr>
        <w:t xml:space="preserve">covered that </w:t>
      </w:r>
      <w:r w:rsidR="00077C8F" w:rsidRPr="00077C8F">
        <w:rPr>
          <w:rFonts w:eastAsia="Lato" w:cs="Lato"/>
        </w:rPr>
        <w:t>focus</w:t>
      </w:r>
      <w:r w:rsidR="000D69D9">
        <w:rPr>
          <w:rFonts w:eastAsia="Lato" w:cs="Lato"/>
        </w:rPr>
        <w:t>ed</w:t>
      </w:r>
      <w:r w:rsidR="00077C8F" w:rsidRPr="00077C8F">
        <w:rPr>
          <w:rFonts w:eastAsia="Lato" w:cs="Lato"/>
        </w:rPr>
        <w:t xml:space="preserve"> on promising practice, including bi-cultural ways of working, bringing men to the table to address DFSV and valuing the victim survivor voice.</w:t>
      </w:r>
    </w:p>
    <w:p w14:paraId="2CF622AA" w14:textId="77777777" w:rsidR="00142A0D" w:rsidRPr="00142A0D" w:rsidRDefault="00142A0D" w:rsidP="00AE4B4F">
      <w:pPr>
        <w:spacing w:after="120"/>
        <w:jc w:val="both"/>
        <w:rPr>
          <w:rFonts w:eastAsia="Lato" w:cs="Lato"/>
          <w:sz w:val="12"/>
          <w:szCs w:val="12"/>
        </w:rPr>
      </w:pPr>
    </w:p>
    <w:p w14:paraId="6FF9153F" w14:textId="2F4C7062" w:rsidR="000D69D9" w:rsidRDefault="00B440E9" w:rsidP="00AE4B4F">
      <w:pPr>
        <w:spacing w:after="120"/>
        <w:jc w:val="both"/>
        <w:rPr>
          <w:rFonts w:eastAsia="Lato" w:cs="Lato"/>
        </w:rPr>
      </w:pPr>
      <w:r>
        <w:rPr>
          <w:rFonts w:eastAsia="Lato" w:cs="Lato"/>
        </w:rPr>
        <w:t xml:space="preserve">SSOP 2024 </w:t>
      </w:r>
      <w:r w:rsidR="000D69D9">
        <w:rPr>
          <w:rFonts w:eastAsia="Lato" w:cs="Lato"/>
        </w:rPr>
        <w:t xml:space="preserve">included keynote presentations, panel discussions and workshops, providing an opportunity to bring together the sector and share challenges and opportunities, </w:t>
      </w:r>
      <w:r w:rsidR="0025765F">
        <w:rPr>
          <w:rFonts w:eastAsia="Lato" w:cs="Lato"/>
        </w:rPr>
        <w:t xml:space="preserve">5 </w:t>
      </w:r>
      <w:r w:rsidR="000D69D9">
        <w:rPr>
          <w:rFonts w:eastAsia="Lato" w:cs="Lato"/>
        </w:rPr>
        <w:t xml:space="preserve">years after the inaugural conference in </w:t>
      </w:r>
      <w:hyperlink r:id="rId14" w:history="1">
        <w:r w:rsidR="000D69D9" w:rsidRPr="006E7E73">
          <w:rPr>
            <w:rStyle w:val="Hyperlink"/>
            <w:rFonts w:eastAsia="Lato" w:cs="Lato"/>
          </w:rPr>
          <w:t>2019.</w:t>
        </w:r>
      </w:hyperlink>
      <w:r w:rsidR="000D69D9">
        <w:rPr>
          <w:rFonts w:eastAsia="Lato" w:cs="Lato"/>
        </w:rPr>
        <w:t xml:space="preserve"> Delegates who attended the conference noted the strength and relevance of the topic added to the success of the conference, and felt the conference was aspirational, giving delegates a sense of hope.</w:t>
      </w:r>
    </w:p>
    <w:p w14:paraId="3F404A70" w14:textId="77777777" w:rsidR="00203580" w:rsidRDefault="004C44FE" w:rsidP="00AE4B4F">
      <w:pPr>
        <w:spacing w:after="120"/>
        <w:jc w:val="both"/>
        <w:rPr>
          <w:rFonts w:eastAsia="Lato" w:cs="Lato"/>
        </w:rPr>
      </w:pPr>
      <w:r>
        <w:rPr>
          <w:rFonts w:eastAsia="Lato" w:cs="Lato"/>
        </w:rPr>
        <w:t>Of the 250 delegates</w:t>
      </w:r>
      <w:r w:rsidR="00203580">
        <w:rPr>
          <w:rFonts w:eastAsia="Lato" w:cs="Lato"/>
        </w:rPr>
        <w:t>:</w:t>
      </w:r>
    </w:p>
    <w:p w14:paraId="01A57CBF" w14:textId="4B232218" w:rsidR="00203580" w:rsidRDefault="004C44FE" w:rsidP="00203580">
      <w:pPr>
        <w:pStyle w:val="ListParagraph"/>
        <w:numPr>
          <w:ilvl w:val="0"/>
          <w:numId w:val="41"/>
        </w:numPr>
        <w:jc w:val="both"/>
      </w:pPr>
      <w:r w:rsidRPr="00203580">
        <w:rPr>
          <w:rFonts w:eastAsia="Lato" w:cs="Lato"/>
        </w:rPr>
        <w:t xml:space="preserve">one quarter </w:t>
      </w:r>
      <w:r>
        <w:t>were born in a country outside of Australia</w:t>
      </w:r>
    </w:p>
    <w:p w14:paraId="0FF0F99E" w14:textId="4837B1F4" w:rsidR="00203580" w:rsidRDefault="004C44FE" w:rsidP="00203580">
      <w:pPr>
        <w:pStyle w:val="ListParagraph"/>
        <w:numPr>
          <w:ilvl w:val="0"/>
          <w:numId w:val="41"/>
        </w:numPr>
        <w:jc w:val="both"/>
      </w:pPr>
      <w:r>
        <w:t xml:space="preserve">almost a third identified as Aboriginal </w:t>
      </w:r>
      <w:r w:rsidR="005118C1">
        <w:t>and/</w:t>
      </w:r>
      <w:r>
        <w:t>or Torres Strait Islander</w:t>
      </w:r>
    </w:p>
    <w:p w14:paraId="4D1233F2" w14:textId="50834F4A" w:rsidR="00203580" w:rsidRDefault="004C44FE" w:rsidP="00203580">
      <w:pPr>
        <w:pStyle w:val="ListParagraph"/>
        <w:numPr>
          <w:ilvl w:val="0"/>
          <w:numId w:val="41"/>
        </w:numPr>
        <w:jc w:val="both"/>
      </w:pPr>
      <w:r>
        <w:t xml:space="preserve">a third were local to Alice Springs </w:t>
      </w:r>
    </w:p>
    <w:p w14:paraId="397F7B93" w14:textId="26274F19" w:rsidR="004C44FE" w:rsidRPr="004C44FE" w:rsidRDefault="004C44FE" w:rsidP="00203580">
      <w:pPr>
        <w:pStyle w:val="ListParagraph"/>
        <w:numPr>
          <w:ilvl w:val="0"/>
          <w:numId w:val="41"/>
        </w:numPr>
        <w:jc w:val="both"/>
      </w:pPr>
      <w:r>
        <w:lastRenderedPageBreak/>
        <w:t xml:space="preserve">over half have worked in </w:t>
      </w:r>
      <w:r w:rsidR="00E72FE6">
        <w:t xml:space="preserve">DFSV </w:t>
      </w:r>
      <w:r>
        <w:t>related fields for more than 5 years</w:t>
      </w:r>
      <w:r w:rsidR="00F12442">
        <w:t>.</w:t>
      </w:r>
    </w:p>
    <w:p w14:paraId="55C4F1B6" w14:textId="2B89EBDB" w:rsidR="000D69D9" w:rsidRDefault="009B4C06" w:rsidP="00AE4B4F">
      <w:pPr>
        <w:spacing w:after="120"/>
        <w:jc w:val="both"/>
      </w:pPr>
      <w:r>
        <w:rPr>
          <w:rFonts w:eastAsia="Lato" w:cs="Lato"/>
        </w:rPr>
        <w:t>Thirty-two (32)</w:t>
      </w:r>
      <w:r w:rsidR="00E60D21">
        <w:rPr>
          <w:rFonts w:eastAsia="Lato" w:cs="Lato"/>
        </w:rPr>
        <w:t xml:space="preserve"> </w:t>
      </w:r>
      <w:r w:rsidR="000D69D9">
        <w:rPr>
          <w:rFonts w:eastAsia="Lato" w:cs="Lato"/>
        </w:rPr>
        <w:t>delegate</w:t>
      </w:r>
      <w:r w:rsidR="00C56C12">
        <w:rPr>
          <w:rFonts w:eastAsia="Lato" w:cs="Lato"/>
        </w:rPr>
        <w:t>s were supported with</w:t>
      </w:r>
      <w:r w:rsidR="000D69D9">
        <w:rPr>
          <w:rFonts w:eastAsia="Lato" w:cs="Lato"/>
        </w:rPr>
        <w:t xml:space="preserve"> travel and accommodation expenses</w:t>
      </w:r>
      <w:r w:rsidR="00DF71EC">
        <w:rPr>
          <w:rFonts w:eastAsia="Lato" w:cs="Lato"/>
        </w:rPr>
        <w:t xml:space="preserve">, </w:t>
      </w:r>
      <w:r w:rsidR="00C56C12">
        <w:rPr>
          <w:rFonts w:eastAsia="Lato" w:cs="Lato"/>
        </w:rPr>
        <w:t>enabling</w:t>
      </w:r>
      <w:r w:rsidR="00E60D21">
        <w:rPr>
          <w:rFonts w:eastAsia="Lato" w:cs="Lato"/>
        </w:rPr>
        <w:t xml:space="preserve"> attendance from </w:t>
      </w:r>
      <w:r w:rsidR="00DD7423">
        <w:rPr>
          <w:rFonts w:eastAsia="Lato" w:cs="Lato"/>
        </w:rPr>
        <w:t xml:space="preserve">outside Alice Springs, </w:t>
      </w:r>
      <w:r w:rsidR="00E60D21">
        <w:rPr>
          <w:rFonts w:eastAsia="Lato" w:cs="Lato"/>
        </w:rPr>
        <w:t xml:space="preserve">regional and remote areas, including </w:t>
      </w:r>
      <w:proofErr w:type="spellStart"/>
      <w:r w:rsidR="00E60D21">
        <w:t>Galiwin’ku</w:t>
      </w:r>
      <w:proofErr w:type="spellEnd"/>
      <w:r w:rsidR="00E60D21">
        <w:t>, Ramingining, Nhulunbuy, Wadeye and Lajamanu.</w:t>
      </w:r>
    </w:p>
    <w:p w14:paraId="19024DB0" w14:textId="537F09FF" w:rsidR="003E3223" w:rsidRDefault="004C44FE" w:rsidP="00AE4B4F">
      <w:pPr>
        <w:spacing w:after="120"/>
        <w:jc w:val="both"/>
      </w:pPr>
      <w:r>
        <w:t xml:space="preserve">A diverse mix of speakers were included on the program, with a strong representation from NT based practitioners from non-government </w:t>
      </w:r>
      <w:r w:rsidR="00E72FE6">
        <w:t xml:space="preserve">organisations (NGOs) </w:t>
      </w:r>
      <w:r>
        <w:t>or Aboriginal Community Controlled Organisations</w:t>
      </w:r>
      <w:r w:rsidR="00E72FE6">
        <w:t xml:space="preserve"> (ACCOs)</w:t>
      </w:r>
      <w:r>
        <w:t xml:space="preserve">. </w:t>
      </w:r>
      <w:r w:rsidR="00955124">
        <w:t xml:space="preserve">One third of speakers </w:t>
      </w:r>
      <w:r>
        <w:t xml:space="preserve">identified as </w:t>
      </w:r>
      <w:r w:rsidRPr="00365A8E">
        <w:t xml:space="preserve">Aboriginal </w:t>
      </w:r>
      <w:r w:rsidR="00E72FE6">
        <w:t>and/</w:t>
      </w:r>
      <w:r w:rsidRPr="00365A8E">
        <w:t>or Torres Strait Islander</w:t>
      </w:r>
      <w:r>
        <w:t>, and almost one quarter were born outside of Australia. Almost one in five speakers identified as male, representing an increase in speaker diversity on the 2019 conference.</w:t>
      </w:r>
      <w:r w:rsidR="003E3223">
        <w:t xml:space="preserve"> </w:t>
      </w:r>
    </w:p>
    <w:p w14:paraId="1CF2C79A" w14:textId="77777777" w:rsidR="00CC71E9" w:rsidRDefault="003E3223" w:rsidP="00AE4B4F">
      <w:pPr>
        <w:spacing w:after="120"/>
        <w:jc w:val="both"/>
      </w:pPr>
      <w:r>
        <w:t xml:space="preserve">The next SSOP conference will be held in 2026. </w:t>
      </w:r>
    </w:p>
    <w:p w14:paraId="1E6A77CD" w14:textId="1B011808" w:rsidR="00CC71E9" w:rsidRDefault="00637D72" w:rsidP="00AE4B4F">
      <w:pPr>
        <w:spacing w:after="120"/>
        <w:jc w:val="both"/>
      </w:pPr>
      <w:r>
        <w:rPr>
          <w:noProof/>
          <w:lang w:eastAsia="en-AU"/>
        </w:rPr>
        <mc:AlternateContent>
          <mc:Choice Requires="wps">
            <w:drawing>
              <wp:anchor distT="0" distB="0" distL="114300" distR="114300" simplePos="0" relativeHeight="251695104" behindDoc="0" locked="0" layoutInCell="1" allowOverlap="1" wp14:anchorId="1403A13B" wp14:editId="152202BB">
                <wp:simplePos x="0" y="0"/>
                <wp:positionH relativeFrom="column">
                  <wp:posOffset>-146050</wp:posOffset>
                </wp:positionH>
                <wp:positionV relativeFrom="paragraph">
                  <wp:posOffset>4954270</wp:posOffset>
                </wp:positionV>
                <wp:extent cx="6843395" cy="635"/>
                <wp:effectExtent l="0" t="0" r="0" b="0"/>
                <wp:wrapSquare wrapText="bothSides"/>
                <wp:docPr id="1017856067" name="Text Box 1"/>
                <wp:cNvGraphicFramePr/>
                <a:graphic xmlns:a="http://schemas.openxmlformats.org/drawingml/2006/main">
                  <a:graphicData uri="http://schemas.microsoft.com/office/word/2010/wordprocessingShape">
                    <wps:wsp>
                      <wps:cNvSpPr txBox="1"/>
                      <wps:spPr>
                        <a:xfrm>
                          <a:off x="0" y="0"/>
                          <a:ext cx="6843395" cy="635"/>
                        </a:xfrm>
                        <a:prstGeom prst="rect">
                          <a:avLst/>
                        </a:prstGeom>
                        <a:solidFill>
                          <a:prstClr val="white"/>
                        </a:solidFill>
                        <a:ln>
                          <a:noFill/>
                        </a:ln>
                      </wps:spPr>
                      <wps:txbx>
                        <w:txbxContent>
                          <w:p w14:paraId="18595F93" w14:textId="56B8D893" w:rsidR="00637D72" w:rsidRPr="00057F8C" w:rsidRDefault="00637D72" w:rsidP="00637D72">
                            <w:pPr>
                              <w:pStyle w:val="Caption"/>
                              <w:rPr>
                                <w:noProof/>
                              </w:rPr>
                            </w:pPr>
                            <w:r>
                              <w:t xml:space="preserve">Image </w:t>
                            </w:r>
                            <w:r w:rsidR="00A50054">
                              <w:fldChar w:fldCharType="begin"/>
                            </w:r>
                            <w:r w:rsidR="00A50054">
                              <w:instrText xml:space="preserve"> SEQ Image \* ARABIC </w:instrText>
                            </w:r>
                            <w:r w:rsidR="00A50054">
                              <w:fldChar w:fldCharType="separate"/>
                            </w:r>
                            <w:r>
                              <w:rPr>
                                <w:noProof/>
                              </w:rPr>
                              <w:t>2</w:t>
                            </w:r>
                            <w:r w:rsidR="00A50054">
                              <w:rPr>
                                <w:noProof/>
                              </w:rPr>
                              <w:fldChar w:fldCharType="end"/>
                            </w:r>
                            <w:r>
                              <w:t xml:space="preserve"> </w:t>
                            </w:r>
                            <w:proofErr w:type="spellStart"/>
                            <w:r w:rsidRPr="005630C6">
                              <w:t>Kumalie</w:t>
                            </w:r>
                            <w:proofErr w:type="spellEnd"/>
                            <w:r w:rsidRPr="005630C6">
                              <w:t xml:space="preserve"> </w:t>
                            </w:r>
                            <w:proofErr w:type="spellStart"/>
                            <w:r w:rsidRPr="005630C6">
                              <w:t>Kngwarraye</w:t>
                            </w:r>
                            <w:proofErr w:type="spellEnd"/>
                            <w:r w:rsidRPr="005630C6">
                              <w:t xml:space="preserve"> performing smoking ceremony</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03A13B" id="_x0000_s1028" type="#_x0000_t202" style="position:absolute;left:0;text-align:left;margin-left:-11.5pt;margin-top:390.1pt;width:538.85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2vlGwIAAD8EAAAOAAAAZHJzL2Uyb0RvYy54bWysU01v2zAMvQ/YfxB0X5yPNeiMOEWWIsOA&#10;oi2QDj0rshwLkEWNUmJnv36UHCdbt9Owi0yTFCm+97i46xrDjgq9BlvwyWjMmbISSm33Bf/2svlw&#10;y5kPwpbCgFUFPynP75bv3y1al6sp1GBKhYyKWJ+3ruB1CC7PMi9r1Qg/AqcsBSvARgT6xX1Womip&#10;emOy6Xg8z1rA0iFI5T157/sgX6b6VaVkeKoqrwIzBae3hXRiOnfxzJYLke9RuFrL8zPEP7yiEdpS&#10;00upexEEO6D+o1SjJYKHKowkNBlUlZYqzUDTTMZvptnWwqk0C4Hj3QUm///Kysfj1j0jC91n6IjA&#10;CEjrfO7JGefpKmzil17KKE4Qni6wqS4wSc757cfZ7NMNZ5Ji89lNrJFdrzr04YuChkWj4EicJKjE&#10;8cGHPnVIiZ08GF1utDHxJwbWBtlREH9trYM6F/8ty9iYayHe6gtGT3adI1qh23VMlwWfDjPuoDzR&#10;6Ai9KryTG039HoQPzwJJBjQtSTs80VEZaAsOZ4uzGvDH3/wxn9ihKGctyarg/vtBoOLMfLXEW9Tg&#10;YOBg7AbDHpo10KQTWhonk0kXMJjBrBCaV1L8KnahkLCSehU8DOY69OKmjZFqtUpJpDQnwoPdOhlL&#10;D7i+dK8C3ZmVQGQ+wiA4kb8hp89N9LjVIRDSibmIa4/iGW5SaeL+vFFxDX79T1nXvV/+BAAA//8D&#10;AFBLAwQUAAYACAAAACEA6iaSjOIAAAAMAQAADwAAAGRycy9kb3ducmV2LnhtbEyPwU7DMBBE70j8&#10;g7VIXFBrk4S2CnGqqoIDXCpCL9zceBsH4nUUO234e1wucJyd0eybYj3Zjp1w8K0jCfdzAQypdrql&#10;RsL+/Xm2AuaDIq06RyjhGz2sy+urQuXanekNT1VoWCwhnysJJoQ+59zXBq3yc9cjRe/oBqtClEPD&#10;9aDOsdx2PBFiwa1qKX4wqsetwfqrGq2EXfaxM3fj8el1k6XDy37cLj6bSsrbm2nzCCzgFP7CcMGP&#10;6FBGpoMbSXvWSZgladwSJCxXIgF2SYiHbAns8HtKgZcF/z+i/AEAAP//AwBQSwECLQAUAAYACAAA&#10;ACEAtoM4kv4AAADhAQAAEwAAAAAAAAAAAAAAAAAAAAAAW0NvbnRlbnRfVHlwZXNdLnhtbFBLAQIt&#10;ABQABgAIAAAAIQA4/SH/1gAAAJQBAAALAAAAAAAAAAAAAAAAAC8BAABfcmVscy8ucmVsc1BLAQIt&#10;ABQABgAIAAAAIQDVF2vlGwIAAD8EAAAOAAAAAAAAAAAAAAAAAC4CAABkcnMvZTJvRG9jLnhtbFBL&#10;AQItABQABgAIAAAAIQDqJpKM4gAAAAwBAAAPAAAAAAAAAAAAAAAAAHUEAABkcnMvZG93bnJldi54&#10;bWxQSwUGAAAAAAQABADzAAAAhAUAAAAA&#10;" stroked="f">
                <v:textbox style="mso-fit-shape-to-text:t" inset="0,0,0,0">
                  <w:txbxContent>
                    <w:p w14:paraId="18595F93" w14:textId="56B8D893" w:rsidR="00637D72" w:rsidRPr="00057F8C" w:rsidRDefault="00637D72" w:rsidP="00637D72">
                      <w:pPr>
                        <w:pStyle w:val="Caption"/>
                        <w:rPr>
                          <w:noProof/>
                        </w:rPr>
                      </w:pPr>
                      <w:r>
                        <w:t xml:space="preserve">Image </w:t>
                      </w:r>
                      <w:r w:rsidR="00A50054">
                        <w:fldChar w:fldCharType="begin"/>
                      </w:r>
                      <w:r w:rsidR="00A50054">
                        <w:instrText xml:space="preserve"> SEQ Image \* ARABIC </w:instrText>
                      </w:r>
                      <w:r w:rsidR="00A50054">
                        <w:fldChar w:fldCharType="separate"/>
                      </w:r>
                      <w:r>
                        <w:rPr>
                          <w:noProof/>
                        </w:rPr>
                        <w:t>2</w:t>
                      </w:r>
                      <w:r w:rsidR="00A50054">
                        <w:rPr>
                          <w:noProof/>
                        </w:rPr>
                        <w:fldChar w:fldCharType="end"/>
                      </w:r>
                      <w:r>
                        <w:t xml:space="preserve"> </w:t>
                      </w:r>
                      <w:proofErr w:type="spellStart"/>
                      <w:r w:rsidRPr="005630C6">
                        <w:t>Kumalie</w:t>
                      </w:r>
                      <w:proofErr w:type="spellEnd"/>
                      <w:r w:rsidRPr="005630C6">
                        <w:t xml:space="preserve"> </w:t>
                      </w:r>
                      <w:proofErr w:type="spellStart"/>
                      <w:r w:rsidRPr="005630C6">
                        <w:t>Kngwarraye</w:t>
                      </w:r>
                      <w:proofErr w:type="spellEnd"/>
                      <w:r w:rsidRPr="005630C6">
                        <w:t xml:space="preserve"> performing smoking ceremony</w:t>
                      </w:r>
                      <w:r>
                        <w:t>.</w:t>
                      </w:r>
                    </w:p>
                  </w:txbxContent>
                </v:textbox>
                <w10:wrap type="square"/>
              </v:shape>
            </w:pict>
          </mc:Fallback>
        </mc:AlternateContent>
      </w:r>
      <w:r w:rsidR="00CC71E9">
        <w:rPr>
          <w:noProof/>
          <w:lang w:eastAsia="en-AU"/>
        </w:rPr>
        <w:drawing>
          <wp:anchor distT="0" distB="0" distL="114300" distR="114300" simplePos="0" relativeHeight="251692032" behindDoc="0" locked="0" layoutInCell="1" allowOverlap="1" wp14:anchorId="06F0FB7E" wp14:editId="3B9CAA43">
            <wp:simplePos x="0" y="0"/>
            <wp:positionH relativeFrom="margin">
              <wp:align>center</wp:align>
            </wp:positionH>
            <wp:positionV relativeFrom="paragraph">
              <wp:posOffset>334645</wp:posOffset>
            </wp:positionV>
            <wp:extent cx="6843395" cy="4562475"/>
            <wp:effectExtent l="0" t="0" r="0"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HP--854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43395" cy="4562475"/>
                    </a:xfrm>
                    <a:prstGeom prst="rect">
                      <a:avLst/>
                    </a:prstGeom>
                  </pic:spPr>
                </pic:pic>
              </a:graphicData>
            </a:graphic>
            <wp14:sizeRelH relativeFrom="page">
              <wp14:pctWidth>0</wp14:pctWidth>
            </wp14:sizeRelH>
            <wp14:sizeRelV relativeFrom="page">
              <wp14:pctHeight>0</wp14:pctHeight>
            </wp14:sizeRelV>
          </wp:anchor>
        </w:drawing>
      </w:r>
    </w:p>
    <w:p w14:paraId="41B5C48C" w14:textId="05600588" w:rsidR="003E3223" w:rsidRDefault="003E3223" w:rsidP="00AE4B4F">
      <w:pPr>
        <w:spacing w:after="120"/>
        <w:jc w:val="both"/>
        <w:rPr>
          <w:iCs/>
          <w:sz w:val="20"/>
          <w:szCs w:val="18"/>
        </w:rPr>
      </w:pPr>
      <w:r>
        <w:br w:type="page"/>
      </w:r>
    </w:p>
    <w:p w14:paraId="5849AC6F" w14:textId="1E011A13" w:rsidR="008138E2" w:rsidRDefault="008138E2" w:rsidP="006E7E73">
      <w:pPr>
        <w:pStyle w:val="Heading1"/>
      </w:pPr>
      <w:bookmarkStart w:id="8" w:name="_Toc185432424"/>
      <w:r w:rsidRPr="008138E2">
        <w:lastRenderedPageBreak/>
        <w:t>Acknowledgement of living and lived experience of domestic, family and sexual violence, and homelessness</w:t>
      </w:r>
      <w:bookmarkEnd w:id="8"/>
    </w:p>
    <w:p w14:paraId="622CF096" w14:textId="188E25B9" w:rsidR="008138E2" w:rsidRPr="006E7E73" w:rsidRDefault="008138E2" w:rsidP="006E7E73">
      <w:pPr>
        <w:rPr>
          <w:color w:val="EE6321" w:themeColor="text2"/>
        </w:rPr>
      </w:pPr>
      <w:r w:rsidRPr="006E7E73">
        <w:rPr>
          <w:color w:val="EE6321" w:themeColor="text2"/>
        </w:rPr>
        <w:t>We acknowledge the individual and collective expertise of those with a living or lived experience of domestic, family and sexual violence, and homelessness.</w:t>
      </w:r>
    </w:p>
    <w:p w14:paraId="0C7CED67" w14:textId="082EE724" w:rsidR="008138E2" w:rsidRPr="006E7E73" w:rsidRDefault="008138E2" w:rsidP="006E7E73">
      <w:pPr>
        <w:rPr>
          <w:color w:val="EE6321" w:themeColor="text2"/>
        </w:rPr>
      </w:pPr>
      <w:r w:rsidRPr="006E7E73">
        <w:rPr>
          <w:color w:val="EE6321" w:themeColor="text2"/>
        </w:rPr>
        <w:t>We stand together as proud survivors with diverse experiences that reflect the resilience, compassion, creativity and bravery of other women and children who have experienced domestic, family and sexual violence and homelessness.</w:t>
      </w:r>
    </w:p>
    <w:p w14:paraId="7C96DC77" w14:textId="2D7FF16A" w:rsidR="008138E2" w:rsidRPr="006E7E73" w:rsidRDefault="008138E2" w:rsidP="006E7E73">
      <w:pPr>
        <w:rPr>
          <w:color w:val="EE6321" w:themeColor="text2"/>
        </w:rPr>
      </w:pPr>
      <w:r w:rsidRPr="006E7E73">
        <w:rPr>
          <w:color w:val="EE6321" w:themeColor="text2"/>
        </w:rPr>
        <w:t>We understand the complexity of each survivor’s journey and the value of exchanging the knowledge from our experiences to lead and advocate for meaningful change.</w:t>
      </w:r>
    </w:p>
    <w:p w14:paraId="4294B9A4" w14:textId="77777777" w:rsidR="008138E2" w:rsidRPr="006E7E73" w:rsidRDefault="008138E2" w:rsidP="006E7E73">
      <w:pPr>
        <w:rPr>
          <w:color w:val="EE6321" w:themeColor="text2"/>
        </w:rPr>
      </w:pPr>
      <w:r w:rsidRPr="006E7E73">
        <w:rPr>
          <w:color w:val="EE6321" w:themeColor="text2"/>
        </w:rPr>
        <w:t>Together we can be the most powerful agents for preventing and responding to family, domestic and sexual violence, and homelessness. Because personal is political and our personal commitment is to end violence, by ending our silence.</w:t>
      </w:r>
    </w:p>
    <w:p w14:paraId="53281C66" w14:textId="77777777" w:rsidR="00A420F3" w:rsidRPr="008138E2" w:rsidRDefault="00A420F3" w:rsidP="00A420F3">
      <w:pPr>
        <w:jc w:val="both"/>
      </w:pPr>
      <w:r w:rsidRPr="008138E2">
        <w:t>This acknowledgement of living and lived experience was created by the YWCA Amplifying Voices 2024 Leadership and Advocacy Group</w:t>
      </w:r>
      <w:r>
        <w:t>, some of whom presented at and participated in SSOP 2024</w:t>
      </w:r>
      <w:r w:rsidRPr="008138E2">
        <w:t>.</w:t>
      </w:r>
      <w:r>
        <w:t xml:space="preserve"> </w:t>
      </w:r>
      <w:r w:rsidRPr="008138E2">
        <w:t>This acknowledgement aims to generate space for the voices of people with lived experience to be recognised across places of influence.</w:t>
      </w:r>
    </w:p>
    <w:p w14:paraId="44D65184" w14:textId="2F83FAF0" w:rsidR="00A420F3" w:rsidRPr="008138E2" w:rsidRDefault="00A420F3" w:rsidP="00A420F3">
      <w:pPr>
        <w:jc w:val="both"/>
      </w:pPr>
      <w:r w:rsidRPr="008138E2">
        <w:t>Intentions set by Amplifying Voices for using this acknowledgement are</w:t>
      </w:r>
      <w:r w:rsidR="0025765F">
        <w:t xml:space="preserve"> to</w:t>
      </w:r>
      <w:r w:rsidRPr="008138E2">
        <w:t>:</w:t>
      </w:r>
    </w:p>
    <w:p w14:paraId="6D021456" w14:textId="28118807" w:rsidR="00A420F3" w:rsidRDefault="00A420F3" w:rsidP="00A420F3">
      <w:pPr>
        <w:pStyle w:val="ListParagraph"/>
        <w:numPr>
          <w:ilvl w:val="0"/>
          <w:numId w:val="32"/>
        </w:numPr>
        <w:jc w:val="both"/>
        <w:rPr>
          <w:rFonts w:eastAsia="Times New Roman"/>
        </w:rPr>
      </w:pPr>
      <w:r w:rsidRPr="008138E2">
        <w:rPr>
          <w:rFonts w:eastAsia="Times New Roman"/>
        </w:rPr>
        <w:t>promote the strengths and value of people with living and lived expe</w:t>
      </w:r>
      <w:r>
        <w:rPr>
          <w:rFonts w:eastAsia="Times New Roman"/>
        </w:rPr>
        <w:t>rience of DFSV and homelessness.</w:t>
      </w:r>
    </w:p>
    <w:p w14:paraId="03D309DA" w14:textId="3F0C6819" w:rsidR="00A420F3" w:rsidRDefault="00A420F3" w:rsidP="00A420F3">
      <w:pPr>
        <w:pStyle w:val="ListParagraph"/>
        <w:numPr>
          <w:ilvl w:val="0"/>
          <w:numId w:val="32"/>
        </w:numPr>
        <w:jc w:val="both"/>
        <w:rPr>
          <w:rFonts w:eastAsia="Times New Roman"/>
        </w:rPr>
      </w:pPr>
      <w:r w:rsidRPr="008138E2">
        <w:rPr>
          <w:rFonts w:eastAsia="Times New Roman"/>
        </w:rPr>
        <w:t>build understanding about the collective expertise of people with lived experience.</w:t>
      </w:r>
    </w:p>
    <w:p w14:paraId="522DA52B" w14:textId="17C93CD7" w:rsidR="00A420F3" w:rsidRPr="008138E2" w:rsidRDefault="00A420F3" w:rsidP="00A420F3">
      <w:pPr>
        <w:pStyle w:val="ListParagraph"/>
        <w:numPr>
          <w:ilvl w:val="0"/>
          <w:numId w:val="32"/>
        </w:numPr>
        <w:jc w:val="both"/>
        <w:rPr>
          <w:rFonts w:eastAsia="Times New Roman"/>
        </w:rPr>
      </w:pPr>
      <w:r w:rsidRPr="008138E2">
        <w:rPr>
          <w:rFonts w:eastAsia="Times New Roman"/>
        </w:rPr>
        <w:t>challenge the deficit perspective held by others about victim/survivors, which is disempowering and obstructive to their healing journey.</w:t>
      </w:r>
    </w:p>
    <w:p w14:paraId="3C264C92" w14:textId="112A2363" w:rsidR="00A420F3" w:rsidRPr="008138E2" w:rsidRDefault="00A420F3" w:rsidP="00A420F3">
      <w:pPr>
        <w:jc w:val="both"/>
      </w:pPr>
      <w:r w:rsidRPr="008138E2">
        <w:t> </w:t>
      </w:r>
      <w:r>
        <w:t xml:space="preserve">Amplifying Voices have provided permission to use the acknowledgement. </w:t>
      </w:r>
    </w:p>
    <w:p w14:paraId="5ED2AC48" w14:textId="77777777" w:rsidR="00A420F3" w:rsidRPr="008138E2" w:rsidRDefault="00A420F3" w:rsidP="00AE4B4F">
      <w:pPr>
        <w:jc w:val="both"/>
      </w:pPr>
    </w:p>
    <w:p w14:paraId="55118600" w14:textId="61CB2AC9" w:rsidR="00E45AFC" w:rsidRPr="0025765F" w:rsidRDefault="00E45AFC" w:rsidP="006E7E73">
      <w:pPr>
        <w:pStyle w:val="Heading1"/>
        <w:numPr>
          <w:ilvl w:val="0"/>
          <w:numId w:val="43"/>
        </w:numPr>
        <w:rPr>
          <w:rFonts w:eastAsia="Lato"/>
        </w:rPr>
      </w:pPr>
      <w:r>
        <w:rPr>
          <w:rFonts w:eastAsia="Lato" w:cs="Lato"/>
          <w:b/>
          <w:bCs/>
        </w:rPr>
        <w:br w:type="page"/>
      </w:r>
      <w:bookmarkStart w:id="9" w:name="_Toc185432425"/>
      <w:r w:rsidRPr="0025765F">
        <w:rPr>
          <w:rFonts w:eastAsia="Lato"/>
        </w:rPr>
        <w:lastRenderedPageBreak/>
        <w:t>Background</w:t>
      </w:r>
      <w:bookmarkEnd w:id="9"/>
    </w:p>
    <w:p w14:paraId="6106B11C" w14:textId="62764442" w:rsidR="005118C1" w:rsidRDefault="00000000" w:rsidP="00AE4B4F">
      <w:pPr>
        <w:jc w:val="both"/>
      </w:pPr>
      <w:hyperlink r:id="rId16">
        <w:r w:rsidR="005118C1" w:rsidRPr="4D736007">
          <w:rPr>
            <w:rStyle w:val="Hyperlink"/>
          </w:rPr>
          <w:t>The Northern Territory’s D</w:t>
        </w:r>
        <w:r w:rsidR="00E72FE6">
          <w:rPr>
            <w:rStyle w:val="Hyperlink"/>
          </w:rPr>
          <w:t>FSV</w:t>
        </w:r>
        <w:r w:rsidR="005118C1" w:rsidRPr="4D736007">
          <w:rPr>
            <w:rStyle w:val="Hyperlink"/>
          </w:rPr>
          <w:t xml:space="preserve"> Reduction Framework 2018-2028</w:t>
        </w:r>
      </w:hyperlink>
      <w:r w:rsidR="005118C1" w:rsidRPr="4D736007">
        <w:t xml:space="preserve"> identifies that an effective DFSV sector requires quality staff and practices embedded in professional standards, with knowledge of the local and specific socio-cultural contexts of their clients as well as the networks of families and communities they work with. Collaboration and coordination with other services and agencies is essential for both effective client outcomes and accountabilities. </w:t>
      </w:r>
    </w:p>
    <w:p w14:paraId="01330A5E" w14:textId="550ABA84" w:rsidR="00B440E9" w:rsidRDefault="00B440E9" w:rsidP="00B440E9">
      <w:pPr>
        <w:jc w:val="both"/>
      </w:pPr>
      <w:r>
        <w:t xml:space="preserve">The </w:t>
      </w:r>
      <w:hyperlink r:id="rId17">
        <w:r>
          <w:rPr>
            <w:rStyle w:val="Hyperlink"/>
          </w:rPr>
          <w:t xml:space="preserve">Northern Territory </w:t>
        </w:r>
        <w:r w:rsidR="00E72FE6">
          <w:rPr>
            <w:rStyle w:val="Hyperlink"/>
          </w:rPr>
          <w:t xml:space="preserve">DFSV </w:t>
        </w:r>
        <w:r>
          <w:rPr>
            <w:rStyle w:val="Hyperlink"/>
          </w:rPr>
          <w:t>Workforce and Sector Development Plan</w:t>
        </w:r>
      </w:hyperlink>
      <w:r w:rsidRPr="4D736007">
        <w:t xml:space="preserve"> outlines 3 focus areas for the DFSV workforce. </w:t>
      </w:r>
    </w:p>
    <w:p w14:paraId="1E215E84" w14:textId="77777777" w:rsidR="00B440E9" w:rsidRPr="00263395" w:rsidRDefault="00B440E9" w:rsidP="00B440E9">
      <w:pPr>
        <w:pStyle w:val="ListParagraph"/>
        <w:numPr>
          <w:ilvl w:val="0"/>
          <w:numId w:val="14"/>
        </w:numPr>
        <w:spacing w:after="160" w:line="279" w:lineRule="auto"/>
        <w:contextualSpacing/>
        <w:jc w:val="both"/>
      </w:pPr>
      <w:r w:rsidRPr="00263395">
        <w:t>Workers have the right skills and support to provide effective services</w:t>
      </w:r>
      <w:r>
        <w:t>.</w:t>
      </w:r>
    </w:p>
    <w:p w14:paraId="0133A16F" w14:textId="77777777" w:rsidR="00B440E9" w:rsidRDefault="00B440E9" w:rsidP="00B440E9">
      <w:pPr>
        <w:pStyle w:val="ListParagraph"/>
        <w:numPr>
          <w:ilvl w:val="0"/>
          <w:numId w:val="10"/>
        </w:numPr>
        <w:spacing w:after="160" w:line="279" w:lineRule="auto"/>
        <w:contextualSpacing/>
        <w:jc w:val="both"/>
      </w:pPr>
      <w:r w:rsidRPr="4D736007">
        <w:t>Specialist services are accountable, sustainable, responsive to emerging needs and support the health and wellbeing of their workers.</w:t>
      </w:r>
    </w:p>
    <w:p w14:paraId="34C4D623" w14:textId="73C6E42C" w:rsidR="00B440E9" w:rsidRDefault="00B440E9" w:rsidP="00B440E9">
      <w:pPr>
        <w:pStyle w:val="ListParagraph"/>
        <w:numPr>
          <w:ilvl w:val="0"/>
          <w:numId w:val="10"/>
        </w:numPr>
        <w:spacing w:after="160" w:line="279" w:lineRule="auto"/>
        <w:contextualSpacing/>
        <w:jc w:val="both"/>
      </w:pPr>
      <w:r w:rsidRPr="4D736007">
        <w:t xml:space="preserve">The sector is strong, sustainable, collaborative and integrated, so that clients experience a </w:t>
      </w:r>
      <w:r w:rsidR="00E5470F" w:rsidRPr="4D736007">
        <w:t>joined-up</w:t>
      </w:r>
      <w:r w:rsidRPr="4D736007">
        <w:t xml:space="preserve"> system.</w:t>
      </w:r>
    </w:p>
    <w:p w14:paraId="268AF97B" w14:textId="4E6AC1F1" w:rsidR="00B440E9" w:rsidRDefault="00E45AFC" w:rsidP="00AE4B4F">
      <w:pPr>
        <w:jc w:val="both"/>
      </w:pPr>
      <w:r w:rsidRPr="4D736007">
        <w:rPr>
          <w:rFonts w:eastAsia="Lato" w:cs="Lato"/>
        </w:rPr>
        <w:t xml:space="preserve">A key initiative and ongoing action </w:t>
      </w:r>
      <w:r w:rsidR="00B440E9">
        <w:rPr>
          <w:rFonts w:eastAsia="Lato" w:cs="Lato"/>
        </w:rPr>
        <w:t xml:space="preserve">under </w:t>
      </w:r>
      <w:hyperlink r:id="rId18">
        <w:r w:rsidRPr="4D736007">
          <w:rPr>
            <w:rStyle w:val="Hyperlink"/>
            <w:rFonts w:eastAsia="Lato" w:cs="Lato"/>
          </w:rPr>
          <w:t>Action Plan 1: Changing Attitudes, Intervening Earlier and Responding Better (2018-2021)</w:t>
        </w:r>
      </w:hyperlink>
      <w:r w:rsidRPr="4D736007">
        <w:rPr>
          <w:rFonts w:eastAsia="Lato" w:cs="Lato"/>
        </w:rPr>
        <w:t xml:space="preserve">, was to invest in the sector to improve practice through the establishment of </w:t>
      </w:r>
      <w:r w:rsidR="00E72FE6">
        <w:rPr>
          <w:rFonts w:eastAsia="Lato" w:cs="Lato"/>
        </w:rPr>
        <w:t xml:space="preserve">a </w:t>
      </w:r>
      <w:r w:rsidRPr="4D736007">
        <w:rPr>
          <w:rFonts w:eastAsia="Lato" w:cs="Lato"/>
        </w:rPr>
        <w:t xml:space="preserve">biennial </w:t>
      </w:r>
      <w:r w:rsidR="005118C1">
        <w:rPr>
          <w:rFonts w:eastAsia="Lato" w:cs="Lato"/>
        </w:rPr>
        <w:t xml:space="preserve">DFSV </w:t>
      </w:r>
      <w:r w:rsidRPr="4D736007">
        <w:rPr>
          <w:rFonts w:eastAsia="Lato" w:cs="Lato"/>
        </w:rPr>
        <w:t xml:space="preserve">conference for frontline workers and practitioners (Action 5.5a). </w:t>
      </w:r>
      <w:r w:rsidR="00B440E9" w:rsidRPr="4D736007">
        <w:t>The conference is a</w:t>
      </w:r>
      <w:r w:rsidR="00B440E9">
        <w:t xml:space="preserve">lso an action under </w:t>
      </w:r>
      <w:r w:rsidR="00B440E9" w:rsidRPr="4D736007">
        <w:t xml:space="preserve">the DFSV </w:t>
      </w:r>
      <w:r w:rsidR="00E72FE6">
        <w:t>W</w:t>
      </w:r>
      <w:r w:rsidR="00B440E9" w:rsidRPr="4D736007">
        <w:t xml:space="preserve">orkforce and </w:t>
      </w:r>
      <w:r w:rsidR="00E72FE6">
        <w:t>S</w:t>
      </w:r>
      <w:r w:rsidR="00B440E9" w:rsidRPr="4D736007">
        <w:t xml:space="preserve">ector </w:t>
      </w:r>
      <w:r w:rsidR="00E72FE6">
        <w:t>D</w:t>
      </w:r>
      <w:r w:rsidR="00B440E9" w:rsidRPr="4D736007">
        <w:t xml:space="preserve">evelopment </w:t>
      </w:r>
      <w:r w:rsidR="00B440E9">
        <w:t>Plan</w:t>
      </w:r>
      <w:r w:rsidR="00E72FE6">
        <w:t>, and the commitment continues under Action Plan 2</w:t>
      </w:r>
      <w:r w:rsidR="00B440E9" w:rsidRPr="4D736007">
        <w:t>.</w:t>
      </w:r>
      <w:r w:rsidR="00B440E9">
        <w:t xml:space="preserve"> </w:t>
      </w:r>
    </w:p>
    <w:p w14:paraId="2C701874" w14:textId="1C7DFD64" w:rsidR="00B440E9" w:rsidRDefault="00B440E9" w:rsidP="00AE4B4F">
      <w:pPr>
        <w:jc w:val="both"/>
        <w:rPr>
          <w:rFonts w:eastAsia="Lato" w:cs="Lato"/>
        </w:rPr>
      </w:pPr>
      <w:r>
        <w:rPr>
          <w:rFonts w:eastAsia="Lato" w:cs="Lato"/>
        </w:rPr>
        <w:t>The first SSOP conference was held in Darwin in 2019.</w:t>
      </w:r>
    </w:p>
    <w:p w14:paraId="0CE90755" w14:textId="66B9E32C" w:rsidR="00E45AFC" w:rsidRPr="000D1E80" w:rsidRDefault="00E45AFC" w:rsidP="00AE4B4F">
      <w:pPr>
        <w:jc w:val="both"/>
        <w:rPr>
          <w:rFonts w:eastAsia="Lato" w:cs="Lato"/>
        </w:rPr>
      </w:pPr>
      <w:r w:rsidRPr="4D736007">
        <w:rPr>
          <w:rFonts w:eastAsia="Lato" w:cs="Lato"/>
        </w:rPr>
        <w:t xml:space="preserve">This is the second time </w:t>
      </w:r>
      <w:r w:rsidR="00B440E9">
        <w:rPr>
          <w:rFonts w:eastAsia="Lato" w:cs="Lato"/>
        </w:rPr>
        <w:t xml:space="preserve">the SSOP conference has been </w:t>
      </w:r>
      <w:r w:rsidRPr="4D736007">
        <w:rPr>
          <w:rFonts w:eastAsia="Lato" w:cs="Lato"/>
        </w:rPr>
        <w:t xml:space="preserve">held, due to COVID-19 and resource limitations that meant it was not possible to hold the conference in 2021-22 or 2022-23. </w:t>
      </w:r>
    </w:p>
    <w:p w14:paraId="42DE8433" w14:textId="57CF3E7E" w:rsidR="00434C49" w:rsidRDefault="00434C49" w:rsidP="00203580">
      <w:pPr>
        <w:pStyle w:val="Heading2"/>
      </w:pPr>
      <w:bookmarkStart w:id="10" w:name="_Toc185432426"/>
      <w:r>
        <w:t>Objectives</w:t>
      </w:r>
      <w:bookmarkEnd w:id="10"/>
    </w:p>
    <w:p w14:paraId="11A5C67A" w14:textId="77777777" w:rsidR="00EA1006" w:rsidRDefault="007A1A2B" w:rsidP="00AE4B4F">
      <w:pPr>
        <w:jc w:val="both"/>
        <w:rPr>
          <w:rFonts w:eastAsia="Lato" w:cs="Lato"/>
        </w:rPr>
      </w:pPr>
      <w:r>
        <w:rPr>
          <w:rFonts w:eastAsia="Lato" w:cs="Lato"/>
        </w:rPr>
        <w:t xml:space="preserve">The </w:t>
      </w:r>
      <w:r w:rsidR="00EA1006">
        <w:rPr>
          <w:rFonts w:eastAsia="Lato" w:cs="Lato"/>
        </w:rPr>
        <w:t>conference was organised by the Domestic, Family, Sexual Violence Reduction (DFSVR) Division of the Department of Children and Families, with support from conference organisers Agentur.</w:t>
      </w:r>
    </w:p>
    <w:p w14:paraId="494E3FA9" w14:textId="72C1D8C4" w:rsidR="00E45AFC" w:rsidRDefault="00E45AFC" w:rsidP="00AE4B4F">
      <w:pPr>
        <w:jc w:val="both"/>
        <w:rPr>
          <w:rFonts w:eastAsia="Lato" w:cs="Lato"/>
        </w:rPr>
      </w:pPr>
      <w:r w:rsidRPr="4D736007">
        <w:rPr>
          <w:rFonts w:eastAsia="Lato" w:cs="Lato"/>
        </w:rPr>
        <w:t xml:space="preserve">The objectives of </w:t>
      </w:r>
      <w:r w:rsidR="00B440E9">
        <w:rPr>
          <w:rFonts w:eastAsia="Lato" w:cs="Lato"/>
        </w:rPr>
        <w:t xml:space="preserve">SSOP </w:t>
      </w:r>
      <w:r w:rsidRPr="4D736007">
        <w:rPr>
          <w:rFonts w:eastAsia="Lato" w:cs="Lato"/>
        </w:rPr>
        <w:t>2024 were</w:t>
      </w:r>
      <w:r>
        <w:rPr>
          <w:rFonts w:eastAsia="Lato" w:cs="Lato"/>
        </w:rPr>
        <w:t xml:space="preserve"> to</w:t>
      </w:r>
      <w:r w:rsidRPr="4D736007">
        <w:rPr>
          <w:rFonts w:eastAsia="Lato" w:cs="Lato"/>
        </w:rPr>
        <w:t xml:space="preserve">: </w:t>
      </w:r>
    </w:p>
    <w:p w14:paraId="1BD3C5AD" w14:textId="0E9803DB" w:rsidR="00D31494" w:rsidRPr="00D31494" w:rsidRDefault="0025765F" w:rsidP="00AE4B4F">
      <w:pPr>
        <w:pStyle w:val="ListParagraph"/>
        <w:numPr>
          <w:ilvl w:val="0"/>
          <w:numId w:val="14"/>
        </w:numPr>
        <w:jc w:val="both"/>
        <w:rPr>
          <w:rFonts w:eastAsia="Lato" w:cs="Lato"/>
          <w:iCs w:val="0"/>
        </w:rPr>
      </w:pPr>
      <w:r>
        <w:rPr>
          <w:rFonts w:eastAsia="Lato" w:cs="Lato"/>
          <w:iCs w:val="0"/>
        </w:rPr>
        <w:t>f</w:t>
      </w:r>
      <w:r w:rsidR="00D31494" w:rsidRPr="00D31494">
        <w:rPr>
          <w:rFonts w:eastAsia="Lato" w:cs="Lato"/>
          <w:iCs w:val="0"/>
        </w:rPr>
        <w:t>acilitate a culturally safe and collaborative environment to encourage discussion and strengthen connections between DFSV prevention and response workers and managers and between the sector and government</w:t>
      </w:r>
    </w:p>
    <w:p w14:paraId="2653336C" w14:textId="20425750" w:rsidR="00D31494" w:rsidRPr="00D31494" w:rsidRDefault="0025765F" w:rsidP="00AE4B4F">
      <w:pPr>
        <w:pStyle w:val="ListParagraph"/>
        <w:numPr>
          <w:ilvl w:val="0"/>
          <w:numId w:val="14"/>
        </w:numPr>
        <w:jc w:val="both"/>
        <w:rPr>
          <w:rFonts w:eastAsia="Lato" w:cs="Lato"/>
          <w:iCs w:val="0"/>
        </w:rPr>
      </w:pPr>
      <w:r>
        <w:rPr>
          <w:rFonts w:eastAsia="Lato" w:cs="Lato"/>
          <w:iCs w:val="0"/>
        </w:rPr>
        <w:t>p</w:t>
      </w:r>
      <w:r w:rsidR="00D31494" w:rsidRPr="00D31494">
        <w:rPr>
          <w:rFonts w:eastAsia="Lato" w:cs="Lato"/>
          <w:iCs w:val="0"/>
        </w:rPr>
        <w:t xml:space="preserve">rovide a forum to celebrate, reflect and share information, ideas and concerns </w:t>
      </w:r>
    </w:p>
    <w:p w14:paraId="1BEF3F51" w14:textId="2E36F37E" w:rsidR="00D31494" w:rsidRDefault="0025765F" w:rsidP="00AE4B4F">
      <w:pPr>
        <w:pStyle w:val="ListParagraph"/>
        <w:numPr>
          <w:ilvl w:val="0"/>
          <w:numId w:val="14"/>
        </w:numPr>
        <w:jc w:val="both"/>
        <w:rPr>
          <w:rFonts w:eastAsia="Lato" w:cs="Lato"/>
          <w:iCs w:val="0"/>
        </w:rPr>
      </w:pPr>
      <w:r>
        <w:rPr>
          <w:rFonts w:eastAsia="Lato" w:cs="Lato"/>
          <w:iCs w:val="0"/>
        </w:rPr>
        <w:t>b</w:t>
      </w:r>
      <w:r w:rsidR="00D31494" w:rsidRPr="00D31494">
        <w:rPr>
          <w:rFonts w:eastAsia="Lato" w:cs="Lato"/>
          <w:iCs w:val="0"/>
        </w:rPr>
        <w:t>uild DFSV prevention and response workforce capability and resilience through learning from experienced sector representatives including keynote speakers and presenters.</w:t>
      </w:r>
      <w:r w:rsidR="000D00EC" w:rsidRPr="000D00EC">
        <w:rPr>
          <w:rFonts w:eastAsia="Lato" w:cs="Lato"/>
          <w:noProof/>
        </w:rPr>
        <w:t xml:space="preserve"> </w:t>
      </w:r>
    </w:p>
    <w:p w14:paraId="61A85DB3" w14:textId="77777777" w:rsidR="00637D72" w:rsidRDefault="00E45AFC" w:rsidP="00637D72">
      <w:pPr>
        <w:keepNext/>
        <w:jc w:val="both"/>
      </w:pPr>
      <w:r>
        <w:rPr>
          <w:rFonts w:eastAsia="Lato" w:cs="Lato"/>
          <w:b/>
          <w:bCs/>
          <w:i/>
          <w:iCs/>
          <w:noProof/>
          <w:color w:val="1F1F5F" w:themeColor="text1"/>
          <w:lang w:eastAsia="en-AU"/>
        </w:rPr>
        <w:lastRenderedPageBreak/>
        <w:drawing>
          <wp:inline distT="0" distB="0" distL="0" distR="0" wp14:anchorId="72E5B248" wp14:editId="70F56A9D">
            <wp:extent cx="5375619" cy="35831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HP--862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77218" cy="3584238"/>
                    </a:xfrm>
                    <a:prstGeom prst="rect">
                      <a:avLst/>
                    </a:prstGeom>
                  </pic:spPr>
                </pic:pic>
              </a:graphicData>
            </a:graphic>
          </wp:inline>
        </w:drawing>
      </w:r>
    </w:p>
    <w:p w14:paraId="43BB6199" w14:textId="47E110B4" w:rsidR="003E0009" w:rsidRDefault="00637D72" w:rsidP="00637D72">
      <w:pPr>
        <w:pStyle w:val="Caption"/>
        <w:jc w:val="both"/>
      </w:pPr>
      <w:r>
        <w:t xml:space="preserve">Image </w:t>
      </w:r>
      <w:r w:rsidR="00A50054">
        <w:fldChar w:fldCharType="begin"/>
      </w:r>
      <w:r w:rsidR="00A50054">
        <w:instrText xml:space="preserve"> SEQ Image \* ARABIC </w:instrText>
      </w:r>
      <w:r w:rsidR="00A50054">
        <w:fldChar w:fldCharType="separate"/>
      </w:r>
      <w:r>
        <w:rPr>
          <w:noProof/>
        </w:rPr>
        <w:t>3</w:t>
      </w:r>
      <w:r w:rsidR="00A50054">
        <w:rPr>
          <w:noProof/>
        </w:rPr>
        <w:fldChar w:fldCharType="end"/>
      </w:r>
      <w:r>
        <w:t xml:space="preserve"> </w:t>
      </w:r>
      <w:r w:rsidRPr="002E200E">
        <w:t>Keynote speaker, Connie Shaw, Tangentyere Council Aboriginal Corporation</w:t>
      </w:r>
    </w:p>
    <w:p w14:paraId="6A4E2C3F" w14:textId="6FB8EED1" w:rsidR="00434C49" w:rsidRPr="0025765F" w:rsidRDefault="00B440E9" w:rsidP="006E7E73">
      <w:pPr>
        <w:pStyle w:val="Heading1"/>
        <w:numPr>
          <w:ilvl w:val="0"/>
          <w:numId w:val="43"/>
        </w:numPr>
      </w:pPr>
      <w:bookmarkStart w:id="11" w:name="_Toc185432427"/>
      <w:r w:rsidRPr="0025765F">
        <w:t xml:space="preserve">SSOP 2024 </w:t>
      </w:r>
      <w:r w:rsidR="008B529B" w:rsidRPr="0025765F">
        <w:t>Overview</w:t>
      </w:r>
      <w:bookmarkEnd w:id="11"/>
    </w:p>
    <w:p w14:paraId="7AC62F54" w14:textId="42C778E7" w:rsidR="00E45AFC" w:rsidRDefault="008478AD" w:rsidP="00203580">
      <w:pPr>
        <w:pStyle w:val="Heading2"/>
      </w:pPr>
      <w:bookmarkStart w:id="12" w:name="_Toc185432428"/>
      <w:r>
        <w:t>Conference t</w:t>
      </w:r>
      <w:r w:rsidR="00E45AFC" w:rsidRPr="4D736007">
        <w:t>hemes and topics</w:t>
      </w:r>
      <w:bookmarkEnd w:id="12"/>
    </w:p>
    <w:p w14:paraId="38589864" w14:textId="6904E520" w:rsidR="008478AD" w:rsidRDefault="008478AD" w:rsidP="00C56C12">
      <w:pPr>
        <w:spacing w:after="120"/>
        <w:jc w:val="both"/>
      </w:pPr>
      <w:r>
        <w:t>There were</w:t>
      </w:r>
      <w:r w:rsidRPr="00263395">
        <w:t xml:space="preserve"> a broad range of topics presented over the two days at </w:t>
      </w:r>
      <w:r w:rsidR="00B440E9">
        <w:t xml:space="preserve">SSOP </w:t>
      </w:r>
      <w:r w:rsidRPr="00263395">
        <w:t>2024</w:t>
      </w:r>
      <w:r>
        <w:t xml:space="preserve">. The topics were carefully considered in bringing the sector together to share new ideas and learnings, as well as discuss how far the Northern Territory has come and how far we </w:t>
      </w:r>
      <w:proofErr w:type="gramStart"/>
      <w:r>
        <w:t>have to</w:t>
      </w:r>
      <w:proofErr w:type="gramEnd"/>
      <w:r>
        <w:t xml:space="preserve"> go, together.</w:t>
      </w:r>
    </w:p>
    <w:p w14:paraId="2F3C670F" w14:textId="0D45C45B" w:rsidR="00900E4F" w:rsidRDefault="00900E4F" w:rsidP="00C56C12">
      <w:pPr>
        <w:spacing w:after="120"/>
        <w:jc w:val="both"/>
      </w:pPr>
      <w:r>
        <w:t>Delegates at the 2019 conference provided feedback on how to improve future conferences,</w:t>
      </w:r>
      <w:r w:rsidR="00C56C12">
        <w:t xml:space="preserve"> including:</w:t>
      </w:r>
      <w:r>
        <w:t xml:space="preserve"> </w:t>
      </w:r>
    </w:p>
    <w:p w14:paraId="67966B78" w14:textId="59473F39" w:rsidR="00554C7F" w:rsidRDefault="0025765F" w:rsidP="00C56C12">
      <w:pPr>
        <w:pStyle w:val="ListParagraph"/>
        <w:numPr>
          <w:ilvl w:val="0"/>
          <w:numId w:val="28"/>
        </w:numPr>
        <w:jc w:val="both"/>
        <w:rPr>
          <w:rFonts w:eastAsia="Lato"/>
        </w:rPr>
      </w:pPr>
      <w:r>
        <w:rPr>
          <w:rFonts w:eastAsia="Lato"/>
        </w:rPr>
        <w:t>m</w:t>
      </w:r>
      <w:r w:rsidR="00365A8E" w:rsidRPr="002F2CB9">
        <w:rPr>
          <w:rFonts w:eastAsia="Lato"/>
        </w:rPr>
        <w:t>ore oppor</w:t>
      </w:r>
      <w:r w:rsidR="008478AD">
        <w:rPr>
          <w:rFonts w:eastAsia="Lato"/>
        </w:rPr>
        <w:t>tunities for panel discussions</w:t>
      </w:r>
    </w:p>
    <w:p w14:paraId="070223FD" w14:textId="5E74FDE7" w:rsidR="008478AD" w:rsidRPr="00554C7F" w:rsidRDefault="0025765F" w:rsidP="00C56C12">
      <w:pPr>
        <w:pStyle w:val="ListParagraph"/>
        <w:numPr>
          <w:ilvl w:val="0"/>
          <w:numId w:val="28"/>
        </w:numPr>
        <w:jc w:val="both"/>
        <w:rPr>
          <w:rFonts w:eastAsia="Lato"/>
        </w:rPr>
      </w:pPr>
      <w:r>
        <w:rPr>
          <w:rFonts w:eastAsia="Lato"/>
        </w:rPr>
        <w:t>f</w:t>
      </w:r>
      <w:r w:rsidR="00554C7F" w:rsidRPr="00554C7F">
        <w:rPr>
          <w:rFonts w:eastAsia="Lato"/>
        </w:rPr>
        <w:t>ocus of keynotes</w:t>
      </w:r>
      <w:r w:rsidR="008478AD" w:rsidRPr="00554C7F">
        <w:rPr>
          <w:rFonts w:eastAsia="Lato"/>
        </w:rPr>
        <w:t xml:space="preserve"> </w:t>
      </w:r>
      <w:r w:rsidR="003E3223" w:rsidRPr="00554C7F">
        <w:rPr>
          <w:rFonts w:eastAsia="Lato"/>
        </w:rPr>
        <w:t>to include a greater focus on the context of DFSV in the NT</w:t>
      </w:r>
    </w:p>
    <w:p w14:paraId="782B6731" w14:textId="6A661EEA" w:rsidR="008478AD" w:rsidRDefault="0025765F" w:rsidP="00C56C12">
      <w:pPr>
        <w:pStyle w:val="ListParagraph"/>
        <w:numPr>
          <w:ilvl w:val="0"/>
          <w:numId w:val="28"/>
        </w:numPr>
        <w:jc w:val="both"/>
        <w:rPr>
          <w:rFonts w:eastAsia="Lato"/>
        </w:rPr>
      </w:pPr>
      <w:r>
        <w:rPr>
          <w:rFonts w:eastAsia="Lato"/>
        </w:rPr>
        <w:t>l</w:t>
      </w:r>
      <w:r w:rsidR="00365A8E" w:rsidRPr="002F2CB9">
        <w:rPr>
          <w:rFonts w:eastAsia="Lato"/>
        </w:rPr>
        <w:t>ess theory and a greater focus on pra</w:t>
      </w:r>
      <w:r w:rsidR="008478AD">
        <w:rPr>
          <w:rFonts w:eastAsia="Lato"/>
        </w:rPr>
        <w:t>ctice</w:t>
      </w:r>
    </w:p>
    <w:p w14:paraId="3422AB2D" w14:textId="2AC925AE" w:rsidR="008478AD" w:rsidRDefault="0025765F" w:rsidP="00C56C12">
      <w:pPr>
        <w:pStyle w:val="ListParagraph"/>
        <w:numPr>
          <w:ilvl w:val="0"/>
          <w:numId w:val="28"/>
        </w:numPr>
        <w:jc w:val="both"/>
        <w:rPr>
          <w:rFonts w:eastAsia="Lato"/>
        </w:rPr>
      </w:pPr>
      <w:r>
        <w:rPr>
          <w:rFonts w:eastAsia="Lato"/>
        </w:rPr>
        <w:t>f</w:t>
      </w:r>
      <w:r w:rsidR="00365A8E" w:rsidRPr="002F2CB9">
        <w:rPr>
          <w:rFonts w:eastAsia="Lato"/>
        </w:rPr>
        <w:t xml:space="preserve">ocus on the context of </w:t>
      </w:r>
      <w:r w:rsidR="00365A8E">
        <w:rPr>
          <w:rFonts w:eastAsia="Lato"/>
        </w:rPr>
        <w:t>DFSV</w:t>
      </w:r>
      <w:r w:rsidR="00365A8E" w:rsidRPr="002F2CB9">
        <w:rPr>
          <w:rFonts w:eastAsia="Lato"/>
        </w:rPr>
        <w:t xml:space="preserve"> in the </w:t>
      </w:r>
      <w:r w:rsidR="00365A8E">
        <w:rPr>
          <w:rFonts w:eastAsia="Lato"/>
        </w:rPr>
        <w:t>NT</w:t>
      </w:r>
    </w:p>
    <w:p w14:paraId="45657E0A" w14:textId="759E2427" w:rsidR="008478AD" w:rsidRDefault="0025765F" w:rsidP="00C56C12">
      <w:pPr>
        <w:pStyle w:val="ListParagraph"/>
        <w:numPr>
          <w:ilvl w:val="0"/>
          <w:numId w:val="28"/>
        </w:numPr>
        <w:jc w:val="both"/>
        <w:rPr>
          <w:rFonts w:eastAsia="Lato"/>
        </w:rPr>
      </w:pPr>
      <w:r>
        <w:rPr>
          <w:rFonts w:eastAsia="Lato"/>
        </w:rPr>
        <w:t>g</w:t>
      </w:r>
      <w:r w:rsidR="008478AD">
        <w:rPr>
          <w:rFonts w:eastAsia="Lato"/>
        </w:rPr>
        <w:t>reater representation, participation and presentation at the conference from</w:t>
      </w:r>
      <w:r w:rsidR="000D00EC">
        <w:rPr>
          <w:rFonts w:eastAsia="Lato"/>
        </w:rPr>
        <w:t>:</w:t>
      </w:r>
    </w:p>
    <w:p w14:paraId="61A12491" w14:textId="2230BB16" w:rsidR="008478AD" w:rsidRDefault="008478AD" w:rsidP="00C56C12">
      <w:pPr>
        <w:pStyle w:val="ListParagraph"/>
        <w:numPr>
          <w:ilvl w:val="1"/>
          <w:numId w:val="28"/>
        </w:numPr>
        <w:jc w:val="both"/>
        <w:rPr>
          <w:rFonts w:eastAsia="Lato"/>
        </w:rPr>
      </w:pPr>
      <w:r>
        <w:rPr>
          <w:rFonts w:eastAsia="Lato"/>
        </w:rPr>
        <w:t>Aboriginal speakers</w:t>
      </w:r>
    </w:p>
    <w:p w14:paraId="7E04ADD5" w14:textId="0CB0E349" w:rsidR="008478AD" w:rsidRDefault="0025765F" w:rsidP="00C56C12">
      <w:pPr>
        <w:pStyle w:val="ListParagraph"/>
        <w:numPr>
          <w:ilvl w:val="1"/>
          <w:numId w:val="28"/>
        </w:numPr>
        <w:jc w:val="both"/>
        <w:rPr>
          <w:rFonts w:eastAsia="Lato"/>
        </w:rPr>
      </w:pPr>
      <w:r>
        <w:rPr>
          <w:rFonts w:eastAsia="Lato"/>
        </w:rPr>
        <w:t>m</w:t>
      </w:r>
      <w:r w:rsidR="008478AD">
        <w:rPr>
          <w:rFonts w:eastAsia="Lato"/>
        </w:rPr>
        <w:t>en and male speakers, programs working with men who use violence</w:t>
      </w:r>
    </w:p>
    <w:p w14:paraId="5FC188CA" w14:textId="0189CE76" w:rsidR="008478AD" w:rsidRDefault="0025765F" w:rsidP="00C56C12">
      <w:pPr>
        <w:pStyle w:val="ListParagraph"/>
        <w:numPr>
          <w:ilvl w:val="1"/>
          <w:numId w:val="28"/>
        </w:numPr>
        <w:jc w:val="both"/>
        <w:rPr>
          <w:rFonts w:eastAsia="Lato"/>
        </w:rPr>
      </w:pPr>
      <w:r>
        <w:rPr>
          <w:rFonts w:eastAsia="Lato"/>
        </w:rPr>
        <w:t>p</w:t>
      </w:r>
      <w:r w:rsidR="008478AD">
        <w:rPr>
          <w:rFonts w:eastAsia="Lato"/>
        </w:rPr>
        <w:t>eople and/or worker</w:t>
      </w:r>
      <w:r w:rsidR="003E3223">
        <w:rPr>
          <w:rFonts w:eastAsia="Lato"/>
        </w:rPr>
        <w:t>s with lived experience of DFSV</w:t>
      </w:r>
    </w:p>
    <w:p w14:paraId="148DB872" w14:textId="479EEFF0" w:rsidR="008478AD" w:rsidRDefault="0025765F" w:rsidP="00C56C12">
      <w:pPr>
        <w:pStyle w:val="ListParagraph"/>
        <w:numPr>
          <w:ilvl w:val="1"/>
          <w:numId w:val="28"/>
        </w:numPr>
        <w:jc w:val="both"/>
        <w:rPr>
          <w:rFonts w:eastAsia="Lato"/>
        </w:rPr>
      </w:pPr>
      <w:r>
        <w:rPr>
          <w:rFonts w:eastAsia="Lato"/>
        </w:rPr>
        <w:t>p</w:t>
      </w:r>
      <w:r w:rsidR="008478AD">
        <w:rPr>
          <w:rFonts w:eastAsia="Lato"/>
        </w:rPr>
        <w:t>eople who identify as LGBTQIA+</w:t>
      </w:r>
    </w:p>
    <w:p w14:paraId="1BE9AED4" w14:textId="7497473C" w:rsidR="008478AD" w:rsidRDefault="0025765F" w:rsidP="00C56C12">
      <w:pPr>
        <w:pStyle w:val="ListParagraph"/>
        <w:numPr>
          <w:ilvl w:val="1"/>
          <w:numId w:val="28"/>
        </w:numPr>
        <w:jc w:val="both"/>
        <w:rPr>
          <w:rFonts w:eastAsia="Lato"/>
        </w:rPr>
      </w:pPr>
      <w:r>
        <w:rPr>
          <w:rFonts w:eastAsia="Lato"/>
        </w:rPr>
        <w:t>p</w:t>
      </w:r>
      <w:r w:rsidR="008478AD">
        <w:rPr>
          <w:rFonts w:eastAsia="Lato"/>
        </w:rPr>
        <w:t>eople with disabilit</w:t>
      </w:r>
      <w:r>
        <w:rPr>
          <w:rFonts w:eastAsia="Lato"/>
        </w:rPr>
        <w:t>y</w:t>
      </w:r>
    </w:p>
    <w:p w14:paraId="6EE4C471" w14:textId="4E1362E5" w:rsidR="008478AD" w:rsidRDefault="0025765F" w:rsidP="00C56C12">
      <w:pPr>
        <w:pStyle w:val="ListParagraph"/>
        <w:numPr>
          <w:ilvl w:val="1"/>
          <w:numId w:val="28"/>
        </w:numPr>
        <w:jc w:val="both"/>
        <w:rPr>
          <w:rFonts w:eastAsia="Lato"/>
        </w:rPr>
      </w:pPr>
      <w:r>
        <w:rPr>
          <w:rFonts w:eastAsia="Lato"/>
        </w:rPr>
        <w:t>p</w:t>
      </w:r>
      <w:r w:rsidR="008478AD">
        <w:rPr>
          <w:rFonts w:eastAsia="Lato"/>
        </w:rPr>
        <w:t>eople from culturally and linguistically diverse backgrounds</w:t>
      </w:r>
    </w:p>
    <w:p w14:paraId="5951238D" w14:textId="209A80FE" w:rsidR="008478AD" w:rsidRDefault="0025765F" w:rsidP="00C56C12">
      <w:pPr>
        <w:pStyle w:val="ListParagraph"/>
        <w:numPr>
          <w:ilvl w:val="1"/>
          <w:numId w:val="28"/>
        </w:numPr>
        <w:jc w:val="both"/>
        <w:rPr>
          <w:rFonts w:eastAsia="Lato"/>
        </w:rPr>
      </w:pPr>
      <w:r>
        <w:rPr>
          <w:rFonts w:eastAsia="Lato"/>
        </w:rPr>
        <w:lastRenderedPageBreak/>
        <w:t>p</w:t>
      </w:r>
      <w:r w:rsidR="008478AD">
        <w:rPr>
          <w:rFonts w:eastAsia="Lato"/>
        </w:rPr>
        <w:t>eople from migrant and refugee backgrounds</w:t>
      </w:r>
      <w:r>
        <w:rPr>
          <w:rFonts w:eastAsia="Lato"/>
        </w:rPr>
        <w:t>.</w:t>
      </w:r>
    </w:p>
    <w:p w14:paraId="7CC3AE49" w14:textId="30E740B1" w:rsidR="00C56C12" w:rsidRDefault="002D1420" w:rsidP="00C56C12">
      <w:pPr>
        <w:spacing w:after="120"/>
        <w:jc w:val="both"/>
      </w:pPr>
      <w:r>
        <w:t xml:space="preserve">As a result of </w:t>
      </w:r>
      <w:r w:rsidR="00B440E9">
        <w:t xml:space="preserve">this </w:t>
      </w:r>
      <w:r>
        <w:t xml:space="preserve">feedback in 2019, </w:t>
      </w:r>
      <w:r w:rsidR="00B440E9">
        <w:t xml:space="preserve">SSOP </w:t>
      </w:r>
      <w:r w:rsidR="00C56C12">
        <w:t xml:space="preserve">2024 aimed to increase the focus on </w:t>
      </w:r>
      <w:r>
        <w:t>NT</w:t>
      </w:r>
      <w:r w:rsidR="00C56C12">
        <w:t xml:space="preserve"> practice</w:t>
      </w:r>
      <w:r>
        <w:t>, with less</w:t>
      </w:r>
      <w:r w:rsidR="00C56C12">
        <w:t xml:space="preserve"> theoretical practice, providing delegates access to the unique DFSV practice landscape of the </w:t>
      </w:r>
      <w:r>
        <w:t>NT, including showcasing</w:t>
      </w:r>
      <w:r w:rsidR="00C56C12">
        <w:t xml:space="preserve"> lived experience, DFSV practice relating to men and men’s behaviour change programs.</w:t>
      </w:r>
    </w:p>
    <w:p w14:paraId="44060CD9" w14:textId="33077E20" w:rsidR="00572E13" w:rsidRPr="00077C8F" w:rsidRDefault="00572E13" w:rsidP="00C56C12">
      <w:pPr>
        <w:spacing w:after="120"/>
        <w:jc w:val="both"/>
      </w:pPr>
      <w:r>
        <w:t xml:space="preserve">Consultation on the </w:t>
      </w:r>
      <w:r w:rsidR="00B440E9">
        <w:t xml:space="preserve">SSOP </w:t>
      </w:r>
      <w:r w:rsidR="008478AD">
        <w:t xml:space="preserve">2024 </w:t>
      </w:r>
      <w:r>
        <w:t>program topics was undertaken with members of the DFSV Advisory Forum (formerly known as Cross Agency Working Group). A draft program was developed and consulted on further with key representatives</w:t>
      </w:r>
      <w:r w:rsidR="007B4106">
        <w:t xml:space="preserve"> nominated by</w:t>
      </w:r>
      <w:r>
        <w:t xml:space="preserve"> the DFSV Advisory Forum. The program was finalised based on speaker availability and interest in participating. </w:t>
      </w:r>
    </w:p>
    <w:p w14:paraId="6ED338B3" w14:textId="30B39735" w:rsidR="00900E4F" w:rsidRPr="00746193" w:rsidRDefault="00035100" w:rsidP="00C56C12">
      <w:pPr>
        <w:spacing w:after="120"/>
        <w:jc w:val="both"/>
      </w:pPr>
      <w:r>
        <w:t xml:space="preserve">The conference was opened by the then Minister for the Prevention of Domestic, Family and Sexual Violence. </w:t>
      </w:r>
      <w:r w:rsidR="00900E4F" w:rsidRPr="00746193">
        <w:t xml:space="preserve">Three keynote presentations were provided, all by Aboriginal women, sharing their experiences and learnings to support DFSV practice in the Northern Territory. </w:t>
      </w:r>
      <w:r w:rsidR="0025765F">
        <w:t>K</w:t>
      </w:r>
      <w:r w:rsidR="00900E4F" w:rsidRPr="00746193">
        <w:t>eynote speakers included:</w:t>
      </w:r>
    </w:p>
    <w:p w14:paraId="3B7F12DF" w14:textId="47B9CCBD" w:rsidR="00746193" w:rsidRPr="0092450E" w:rsidRDefault="00B17ADB" w:rsidP="00C56C12">
      <w:pPr>
        <w:pStyle w:val="ListParagraph"/>
        <w:numPr>
          <w:ilvl w:val="0"/>
          <w:numId w:val="30"/>
        </w:numPr>
        <w:jc w:val="both"/>
        <w:rPr>
          <w:rFonts w:eastAsia="Lato"/>
          <w:b/>
          <w:i/>
        </w:rPr>
      </w:pPr>
      <w:r>
        <w:rPr>
          <w:rFonts w:eastAsia="Lato"/>
        </w:rPr>
        <w:t>Connie Shaw</w:t>
      </w:r>
      <w:r w:rsidR="00900E4F">
        <w:rPr>
          <w:rFonts w:eastAsia="Lato"/>
        </w:rPr>
        <w:t xml:space="preserve">, </w:t>
      </w:r>
      <w:r w:rsidR="00746193">
        <w:rPr>
          <w:rFonts w:eastAsia="Lato"/>
        </w:rPr>
        <w:t xml:space="preserve">Coordinator Future </w:t>
      </w:r>
      <w:proofErr w:type="spellStart"/>
      <w:r w:rsidR="00746193">
        <w:rPr>
          <w:rFonts w:eastAsia="Lato"/>
        </w:rPr>
        <w:t>Yayes</w:t>
      </w:r>
      <w:proofErr w:type="spellEnd"/>
      <w:r w:rsidR="00746193">
        <w:rPr>
          <w:rFonts w:eastAsia="Lato"/>
        </w:rPr>
        <w:t xml:space="preserve"> and member Women’s Family Safety Group, </w:t>
      </w:r>
      <w:r w:rsidR="00A54EF3">
        <w:rPr>
          <w:rFonts w:eastAsia="Lato"/>
        </w:rPr>
        <w:t>Tangentyere Council</w:t>
      </w:r>
    </w:p>
    <w:p w14:paraId="14FABF82" w14:textId="5C38EFF6" w:rsidR="00746193" w:rsidRPr="0092450E" w:rsidRDefault="00B17ADB" w:rsidP="00C56C12">
      <w:pPr>
        <w:pStyle w:val="ListParagraph"/>
        <w:numPr>
          <w:ilvl w:val="0"/>
          <w:numId w:val="30"/>
        </w:numPr>
        <w:jc w:val="both"/>
        <w:rPr>
          <w:rFonts w:eastAsia="Lato"/>
          <w:b/>
          <w:i/>
        </w:rPr>
      </w:pPr>
      <w:r>
        <w:rPr>
          <w:rFonts w:eastAsia="Lato"/>
        </w:rPr>
        <w:t xml:space="preserve">Aunty Muriel </w:t>
      </w:r>
      <w:proofErr w:type="spellStart"/>
      <w:r>
        <w:rPr>
          <w:rFonts w:eastAsia="Lato"/>
        </w:rPr>
        <w:t>Bamblett</w:t>
      </w:r>
      <w:proofErr w:type="spellEnd"/>
      <w:r w:rsidR="00746193">
        <w:rPr>
          <w:rFonts w:eastAsia="Lato"/>
        </w:rPr>
        <w:t xml:space="preserve">, </w:t>
      </w:r>
      <w:r w:rsidR="00A54EF3">
        <w:rPr>
          <w:rFonts w:eastAsia="Lato"/>
        </w:rPr>
        <w:t>Co</w:t>
      </w:r>
      <w:r w:rsidR="00746193">
        <w:rPr>
          <w:rFonts w:eastAsia="Lato"/>
        </w:rPr>
        <w:t>-</w:t>
      </w:r>
      <w:r w:rsidR="00A54EF3">
        <w:rPr>
          <w:rFonts w:eastAsia="Lato"/>
        </w:rPr>
        <w:t>Chair Aboriginal and Torres Strait Islander Family Safety Plan and Chair of S</w:t>
      </w:r>
      <w:r w:rsidR="00BC07B7">
        <w:rPr>
          <w:rFonts w:eastAsia="Lato"/>
        </w:rPr>
        <w:t xml:space="preserve">ecretariat </w:t>
      </w:r>
      <w:r w:rsidR="00A54EF3">
        <w:rPr>
          <w:rFonts w:eastAsia="Lato"/>
        </w:rPr>
        <w:t>N</w:t>
      </w:r>
      <w:r w:rsidR="00BC07B7">
        <w:rPr>
          <w:rFonts w:eastAsia="Lato"/>
        </w:rPr>
        <w:t xml:space="preserve">ational </w:t>
      </w:r>
      <w:r w:rsidR="00A54EF3">
        <w:rPr>
          <w:rFonts w:eastAsia="Lato"/>
        </w:rPr>
        <w:t>A</w:t>
      </w:r>
      <w:r w:rsidR="00BC07B7">
        <w:rPr>
          <w:rFonts w:eastAsia="Lato"/>
        </w:rPr>
        <w:t xml:space="preserve">boriginal </w:t>
      </w:r>
      <w:r w:rsidR="00A54EF3">
        <w:rPr>
          <w:rFonts w:eastAsia="Lato"/>
        </w:rPr>
        <w:t>I</w:t>
      </w:r>
      <w:r w:rsidR="00BC07B7">
        <w:rPr>
          <w:rFonts w:eastAsia="Lato"/>
        </w:rPr>
        <w:t xml:space="preserve">slander </w:t>
      </w:r>
      <w:r w:rsidR="00183474">
        <w:rPr>
          <w:rFonts w:eastAsia="Lato"/>
        </w:rPr>
        <w:t>Child Care</w:t>
      </w:r>
    </w:p>
    <w:p w14:paraId="308FF2CA" w14:textId="2D91D4F4" w:rsidR="00746193" w:rsidRPr="0092450E" w:rsidRDefault="00B17ADB" w:rsidP="00C56C12">
      <w:pPr>
        <w:pStyle w:val="ListParagraph"/>
        <w:numPr>
          <w:ilvl w:val="0"/>
          <w:numId w:val="30"/>
        </w:numPr>
        <w:jc w:val="both"/>
        <w:rPr>
          <w:rFonts w:eastAsia="Lato"/>
          <w:b/>
          <w:i/>
        </w:rPr>
      </w:pPr>
      <w:proofErr w:type="spellStart"/>
      <w:r>
        <w:rPr>
          <w:rFonts w:eastAsia="Lato"/>
        </w:rPr>
        <w:t>Phynea</w:t>
      </w:r>
      <w:proofErr w:type="spellEnd"/>
      <w:r>
        <w:rPr>
          <w:rFonts w:eastAsia="Lato"/>
        </w:rPr>
        <w:t xml:space="preserve"> Clarke</w:t>
      </w:r>
      <w:r w:rsidR="00746193">
        <w:rPr>
          <w:rFonts w:eastAsia="Lato"/>
        </w:rPr>
        <w:t>,</w:t>
      </w:r>
      <w:r w:rsidR="00A54EF3">
        <w:rPr>
          <w:rFonts w:eastAsia="Lato"/>
        </w:rPr>
        <w:t xml:space="preserve"> CEO of Central Australian Aboriginal Family Legal Unit</w:t>
      </w:r>
      <w:r w:rsidR="00746193">
        <w:rPr>
          <w:rFonts w:eastAsia="Lato"/>
        </w:rPr>
        <w:t>.</w:t>
      </w:r>
    </w:p>
    <w:p w14:paraId="1160C19C" w14:textId="07F59D12" w:rsidR="009F706B" w:rsidRDefault="00746193" w:rsidP="00C56C12">
      <w:pPr>
        <w:spacing w:after="120"/>
        <w:jc w:val="both"/>
      </w:pPr>
      <w:r>
        <w:t xml:space="preserve">The </w:t>
      </w:r>
      <w:r w:rsidR="008478AD">
        <w:t xml:space="preserve">conference </w:t>
      </w:r>
      <w:r>
        <w:t>program was structured to provide</w:t>
      </w:r>
      <w:r w:rsidR="008478AD">
        <w:t xml:space="preserve"> a mix of presentations in an auditorium, and small group workshops in breakout rooms. The auditorium included p</w:t>
      </w:r>
      <w:r>
        <w:t xml:space="preserve">anel discussions </w:t>
      </w:r>
      <w:r w:rsidR="000159B3">
        <w:t>featuring</w:t>
      </w:r>
      <w:r w:rsidR="00572E13">
        <w:t xml:space="preserve"> perspectives of </w:t>
      </w:r>
      <w:r>
        <w:t xml:space="preserve">workers with a breadth of experience on </w:t>
      </w:r>
      <w:r w:rsidR="00572E13">
        <w:t>key topics</w:t>
      </w:r>
      <w:r w:rsidR="008478AD">
        <w:t>, and presentations on key projects</w:t>
      </w:r>
      <w:r w:rsidR="00572E13">
        <w:t>. S</w:t>
      </w:r>
      <w:r>
        <w:t xml:space="preserve">mall group workshops </w:t>
      </w:r>
      <w:r w:rsidR="00572E13">
        <w:t xml:space="preserve">were </w:t>
      </w:r>
      <w:r>
        <w:t>delivered by experts on a progra</w:t>
      </w:r>
      <w:r w:rsidR="008478AD">
        <w:t>m, issue or research, with some offering skill building activities and others providing information.</w:t>
      </w:r>
    </w:p>
    <w:p w14:paraId="117B0DCA" w14:textId="53155972" w:rsidR="000159B3" w:rsidRDefault="000159B3" w:rsidP="00C56C12">
      <w:pPr>
        <w:spacing w:after="120"/>
        <w:jc w:val="both"/>
      </w:pPr>
      <w:r>
        <w:t xml:space="preserve">Topics and speakers are listed below, with details on panels, </w:t>
      </w:r>
      <w:r w:rsidR="00183474">
        <w:t>presentations,</w:t>
      </w:r>
      <w:r>
        <w:t xml:space="preserve"> and workshops in the </w:t>
      </w:r>
      <w:r>
        <w:fldChar w:fldCharType="begin"/>
      </w:r>
      <w:r>
        <w:instrText xml:space="preserve"> REF _Ref184048835 \h </w:instrText>
      </w:r>
      <w:r>
        <w:fldChar w:fldCharType="separate"/>
      </w:r>
      <w:r w:rsidR="00E07773">
        <w:rPr>
          <w:rFonts w:eastAsia="Lato"/>
        </w:rPr>
        <w:t>Appendix</w:t>
      </w:r>
      <w:r>
        <w:fldChar w:fldCharType="end"/>
      </w:r>
      <w:r>
        <w:t>.</w:t>
      </w:r>
    </w:p>
    <w:tbl>
      <w:tblPr>
        <w:tblStyle w:val="NTGtable"/>
        <w:tblW w:w="5000" w:type="pct"/>
        <w:tblLook w:val="04A0" w:firstRow="1" w:lastRow="0" w:firstColumn="1" w:lastColumn="0" w:noHBand="0" w:noVBand="1"/>
      </w:tblPr>
      <w:tblGrid>
        <w:gridCol w:w="5098"/>
        <w:gridCol w:w="5210"/>
      </w:tblGrid>
      <w:tr w:rsidR="009F706B" w:rsidRPr="0025765F" w14:paraId="1F7E8578" w14:textId="77777777" w:rsidTr="009F706B">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2473" w:type="pct"/>
          </w:tcPr>
          <w:p w14:paraId="3185F544" w14:textId="33F1DACC" w:rsidR="009F706B" w:rsidRPr="006E7E73" w:rsidRDefault="009F706B" w:rsidP="00FA4B15">
            <w:pPr>
              <w:jc w:val="both"/>
              <w:rPr>
                <w:rFonts w:asciiTheme="minorHAnsi" w:eastAsia="Lato" w:hAnsiTheme="minorHAnsi" w:cs="Lato"/>
                <w:iCs/>
                <w:szCs w:val="22"/>
              </w:rPr>
            </w:pPr>
            <w:r w:rsidRPr="006E7E73">
              <w:rPr>
                <w:rFonts w:asciiTheme="minorHAnsi" w:eastAsia="Lato" w:hAnsiTheme="minorHAnsi" w:cs="Lato"/>
                <w:iCs/>
              </w:rPr>
              <w:t>Panel, Presentation and Workshop Topics</w:t>
            </w:r>
          </w:p>
        </w:tc>
        <w:tc>
          <w:tcPr>
            <w:tcW w:w="2527" w:type="pct"/>
          </w:tcPr>
          <w:p w14:paraId="6DD1AA48" w14:textId="77777777" w:rsidR="009F706B" w:rsidRPr="006E7E73" w:rsidRDefault="009F706B" w:rsidP="00FA4B15">
            <w:pPr>
              <w:jc w:val="both"/>
              <w:cnfStyle w:val="100000000000" w:firstRow="1" w:lastRow="0" w:firstColumn="0" w:lastColumn="0" w:oddVBand="0" w:evenVBand="0" w:oddHBand="0" w:evenHBand="0" w:firstRowFirstColumn="0" w:firstRowLastColumn="0" w:lastRowFirstColumn="0" w:lastRowLastColumn="0"/>
              <w:rPr>
                <w:rFonts w:asciiTheme="minorHAnsi" w:eastAsia="Lato" w:hAnsiTheme="minorHAnsi" w:cs="Lato"/>
                <w:iCs/>
                <w:szCs w:val="22"/>
              </w:rPr>
            </w:pPr>
            <w:r w:rsidRPr="006E7E73">
              <w:rPr>
                <w:rFonts w:asciiTheme="minorHAnsi" w:eastAsia="Lato" w:hAnsiTheme="minorHAnsi" w:cs="Lato"/>
                <w:iCs/>
              </w:rPr>
              <w:t>Speakers</w:t>
            </w:r>
          </w:p>
        </w:tc>
      </w:tr>
      <w:tr w:rsidR="009F706B" w:rsidRPr="0025765F" w14:paraId="3C1CD410" w14:textId="77777777" w:rsidTr="009F706B">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73" w:type="pct"/>
          </w:tcPr>
          <w:p w14:paraId="53D30311" w14:textId="77777777" w:rsidR="009F706B" w:rsidRPr="006E7E73" w:rsidRDefault="009F706B" w:rsidP="00FA4B15">
            <w:pPr>
              <w:spacing w:after="160" w:line="279" w:lineRule="auto"/>
              <w:contextualSpacing/>
              <w:rPr>
                <w:rFonts w:asciiTheme="minorHAnsi" w:eastAsia="Lato" w:hAnsiTheme="minorHAnsi" w:cs="Lato"/>
                <w:b/>
                <w:bCs/>
                <w:i/>
                <w:szCs w:val="22"/>
              </w:rPr>
            </w:pPr>
            <w:r w:rsidRPr="006E7E73">
              <w:rPr>
                <w:rFonts w:asciiTheme="minorHAnsi" w:eastAsia="Lato" w:hAnsiTheme="minorHAnsi" w:cs="Lato"/>
                <w:bCs/>
              </w:rPr>
              <w:t>Working Two Ways, The Value of Aboriginal Knowledge and Bicultural Employment Models in DFV Prevention and Response</w:t>
            </w:r>
          </w:p>
        </w:tc>
        <w:tc>
          <w:tcPr>
            <w:tcW w:w="2527" w:type="pct"/>
          </w:tcPr>
          <w:p w14:paraId="0FFB70A3" w14:textId="77777777" w:rsidR="009F706B" w:rsidRPr="006E7E73" w:rsidRDefault="009F706B" w:rsidP="00FA4B15">
            <w:pPr>
              <w:spacing w:after="160" w:line="279" w:lineRule="auto"/>
              <w:contextualSpacing/>
              <w:jc w:val="both"/>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szCs w:val="22"/>
              </w:rPr>
            </w:pPr>
            <w:r w:rsidRPr="006E7E73">
              <w:rPr>
                <w:rFonts w:asciiTheme="minorHAnsi" w:eastAsia="Lato" w:hAnsiTheme="minorHAnsi" w:cs="Lato"/>
                <w:bCs/>
              </w:rPr>
              <w:t xml:space="preserve">Penny Drysdale (Facilitator), Rachel Neary, Miriam Bevis, Rhoda </w:t>
            </w:r>
            <w:proofErr w:type="spellStart"/>
            <w:r w:rsidRPr="006E7E73">
              <w:rPr>
                <w:rFonts w:asciiTheme="minorHAnsi" w:eastAsia="Lato" w:hAnsiTheme="minorHAnsi" w:cs="Lato"/>
                <w:bCs/>
              </w:rPr>
              <w:t>Dhurrkay</w:t>
            </w:r>
            <w:proofErr w:type="spellEnd"/>
            <w:r w:rsidRPr="006E7E73">
              <w:rPr>
                <w:rFonts w:asciiTheme="minorHAnsi" w:eastAsia="Lato" w:hAnsiTheme="minorHAnsi" w:cs="Lato"/>
                <w:bCs/>
              </w:rPr>
              <w:t xml:space="preserve">, Melody Dale and Sylvia </w:t>
            </w:r>
            <w:proofErr w:type="spellStart"/>
            <w:r w:rsidRPr="006E7E73">
              <w:rPr>
                <w:rFonts w:asciiTheme="minorHAnsi" w:hAnsiTheme="minorHAnsi" w:cs="Calibri"/>
                <w:lang w:val="en-GB"/>
              </w:rPr>
              <w:t>Ŋulpinditj</w:t>
            </w:r>
            <w:proofErr w:type="spellEnd"/>
            <w:r w:rsidRPr="006E7E73">
              <w:rPr>
                <w:rFonts w:asciiTheme="minorHAnsi" w:hAnsiTheme="minorHAnsi" w:cs="Calibri"/>
                <w:lang w:val="en-GB"/>
              </w:rPr>
              <w:t>.</w:t>
            </w:r>
          </w:p>
        </w:tc>
      </w:tr>
      <w:tr w:rsidR="009F706B" w:rsidRPr="0025765F" w14:paraId="0ECE008F" w14:textId="77777777" w:rsidTr="009F706B">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73" w:type="pct"/>
          </w:tcPr>
          <w:p w14:paraId="59F6B1ED" w14:textId="3C461583" w:rsidR="009F706B" w:rsidRPr="006E7E73" w:rsidRDefault="009F706B" w:rsidP="009F706B">
            <w:pPr>
              <w:spacing w:after="160" w:line="279" w:lineRule="auto"/>
              <w:contextualSpacing/>
              <w:rPr>
                <w:rFonts w:asciiTheme="minorHAnsi" w:eastAsia="Lato" w:hAnsiTheme="minorHAnsi" w:cs="Lato"/>
                <w:b/>
                <w:bCs/>
                <w:i/>
                <w:szCs w:val="22"/>
              </w:rPr>
            </w:pPr>
            <w:r w:rsidRPr="006E7E73">
              <w:rPr>
                <w:rFonts w:asciiTheme="minorHAnsi" w:eastAsia="Lato" w:hAnsiTheme="minorHAnsi" w:cs="Lato"/>
                <w:bCs/>
              </w:rPr>
              <w:t>Partnering to Strengthen Responses to DFSV</w:t>
            </w:r>
          </w:p>
        </w:tc>
        <w:tc>
          <w:tcPr>
            <w:tcW w:w="2527" w:type="pct"/>
          </w:tcPr>
          <w:p w14:paraId="3092E7A9" w14:textId="77777777" w:rsidR="009F706B" w:rsidRPr="006E7E73" w:rsidRDefault="009F706B" w:rsidP="00FA4B15">
            <w:pPr>
              <w:pStyle w:val="ListParagraph"/>
              <w:spacing w:after="160" w:line="279" w:lineRule="auto"/>
              <w:contextualSpacing/>
              <w:jc w:val="both"/>
              <w:cnfStyle w:val="000000010000" w:firstRow="0" w:lastRow="0" w:firstColumn="0" w:lastColumn="0" w:oddVBand="0" w:evenVBand="0" w:oddHBand="0" w:evenHBand="1" w:firstRowFirstColumn="0" w:firstRowLastColumn="0" w:lastRowFirstColumn="0" w:lastRowLastColumn="0"/>
              <w:rPr>
                <w:rStyle w:val="normaltextrun"/>
                <w:rFonts w:asciiTheme="minorHAnsi" w:hAnsiTheme="minorHAnsi" w:cs="Calibri"/>
                <w:szCs w:val="22"/>
              </w:rPr>
            </w:pPr>
            <w:proofErr w:type="spellStart"/>
            <w:r w:rsidRPr="006E7E73">
              <w:rPr>
                <w:rStyle w:val="normaltextrun"/>
                <w:rFonts w:asciiTheme="minorHAnsi" w:hAnsiTheme="minorHAnsi" w:cs="Calibri"/>
              </w:rPr>
              <w:t>Seranie</w:t>
            </w:r>
            <w:proofErr w:type="spellEnd"/>
            <w:r w:rsidRPr="006E7E73">
              <w:rPr>
                <w:rStyle w:val="normaltextrun"/>
                <w:rFonts w:asciiTheme="minorHAnsi" w:hAnsiTheme="minorHAnsi" w:cs="Calibri"/>
              </w:rPr>
              <w:t xml:space="preserve"> Gamble (Facilitator), Julianna Marshall, </w:t>
            </w:r>
            <w:proofErr w:type="spellStart"/>
            <w:r w:rsidRPr="006E7E73">
              <w:rPr>
                <w:rStyle w:val="normaltextrun"/>
                <w:rFonts w:asciiTheme="minorHAnsi" w:hAnsiTheme="minorHAnsi" w:cs="Calibri"/>
              </w:rPr>
              <w:t>Jieun</w:t>
            </w:r>
            <w:proofErr w:type="spellEnd"/>
            <w:r w:rsidRPr="006E7E73">
              <w:rPr>
                <w:rStyle w:val="normaltextrun"/>
                <w:rFonts w:asciiTheme="minorHAnsi" w:hAnsiTheme="minorHAnsi" w:cs="Calibri"/>
              </w:rPr>
              <w:t xml:space="preserve"> Chun, Maree </w:t>
            </w:r>
            <w:proofErr w:type="spellStart"/>
            <w:r w:rsidRPr="006E7E73">
              <w:rPr>
                <w:rStyle w:val="normaltextrun"/>
                <w:rFonts w:asciiTheme="minorHAnsi" w:hAnsiTheme="minorHAnsi" w:cs="Calibri"/>
              </w:rPr>
              <w:t>Corbo</w:t>
            </w:r>
            <w:proofErr w:type="spellEnd"/>
            <w:r w:rsidRPr="006E7E73">
              <w:rPr>
                <w:rStyle w:val="normaltextrun"/>
                <w:rFonts w:asciiTheme="minorHAnsi" w:hAnsiTheme="minorHAnsi" w:cs="Calibri"/>
              </w:rPr>
              <w:t xml:space="preserve"> and Fiona </w:t>
            </w:r>
            <w:proofErr w:type="spellStart"/>
            <w:r w:rsidRPr="006E7E73">
              <w:rPr>
                <w:rStyle w:val="normaltextrun"/>
                <w:rFonts w:asciiTheme="minorHAnsi" w:hAnsiTheme="minorHAnsi" w:cs="Calibri"/>
              </w:rPr>
              <w:t>Hussin</w:t>
            </w:r>
            <w:proofErr w:type="spellEnd"/>
            <w:r w:rsidRPr="006E7E73">
              <w:rPr>
                <w:rStyle w:val="normaltextrun"/>
                <w:rFonts w:asciiTheme="minorHAnsi" w:hAnsiTheme="minorHAnsi" w:cs="Calibri"/>
              </w:rPr>
              <w:t>.</w:t>
            </w:r>
          </w:p>
        </w:tc>
      </w:tr>
      <w:tr w:rsidR="009F706B" w:rsidRPr="0025765F" w14:paraId="4281DE1E" w14:textId="77777777" w:rsidTr="000159B3">
        <w:trPr>
          <w:cnfStyle w:val="000000100000" w:firstRow="0" w:lastRow="0" w:firstColumn="0" w:lastColumn="0" w:oddVBand="0" w:evenVBand="0" w:oddHBand="1" w:evenHBand="0" w:firstRowFirstColumn="0" w:firstRowLastColumn="0" w:lastRowFirstColumn="0" w:lastRowLastColumn="0"/>
          <w:cantSplit w:val="0"/>
          <w:trHeight w:val="484"/>
        </w:trPr>
        <w:tc>
          <w:tcPr>
            <w:cnfStyle w:val="001000000000" w:firstRow="0" w:lastRow="0" w:firstColumn="1" w:lastColumn="0" w:oddVBand="0" w:evenVBand="0" w:oddHBand="0" w:evenHBand="0" w:firstRowFirstColumn="0" w:firstRowLastColumn="0" w:lastRowFirstColumn="0" w:lastRowLastColumn="0"/>
            <w:tcW w:w="2473" w:type="pct"/>
          </w:tcPr>
          <w:p w14:paraId="3F632A89" w14:textId="2ECABA4B" w:rsidR="009F706B" w:rsidRPr="006E7E73" w:rsidRDefault="009F706B" w:rsidP="009F706B">
            <w:pPr>
              <w:pStyle w:val="ListParagraph"/>
              <w:spacing w:after="160" w:line="279" w:lineRule="auto"/>
              <w:contextualSpacing/>
              <w:rPr>
                <w:rFonts w:asciiTheme="minorHAnsi" w:eastAsia="Lato" w:hAnsiTheme="minorHAnsi" w:cs="Lato"/>
                <w:b/>
                <w:bCs/>
                <w:i/>
                <w:iCs w:val="0"/>
                <w:szCs w:val="22"/>
              </w:rPr>
            </w:pPr>
            <w:r w:rsidRPr="006E7E73">
              <w:rPr>
                <w:rFonts w:asciiTheme="minorHAnsi" w:eastAsia="Lato" w:hAnsiTheme="minorHAnsi" w:cs="Lato"/>
                <w:bCs/>
                <w:iCs w:val="0"/>
              </w:rPr>
              <w:t>Bringing Men to the Table to Address DFSV</w:t>
            </w:r>
          </w:p>
        </w:tc>
        <w:tc>
          <w:tcPr>
            <w:tcW w:w="2527" w:type="pct"/>
          </w:tcPr>
          <w:p w14:paraId="394C6315" w14:textId="77777777" w:rsidR="009F706B" w:rsidRPr="006E7E73" w:rsidRDefault="009F706B" w:rsidP="00FA4B15">
            <w:pPr>
              <w:pStyle w:val="ListParagraph"/>
              <w:spacing w:after="160" w:line="279" w:lineRule="auto"/>
              <w:contextualSpacing/>
              <w:jc w:val="both"/>
              <w:cnfStyle w:val="000000100000" w:firstRow="0" w:lastRow="0" w:firstColumn="0" w:lastColumn="0" w:oddVBand="0" w:evenVBand="0" w:oddHBand="1" w:evenHBand="0" w:firstRowFirstColumn="0" w:firstRowLastColumn="0" w:lastRowFirstColumn="0" w:lastRowLastColumn="0"/>
              <w:rPr>
                <w:rStyle w:val="normaltextrun"/>
                <w:rFonts w:asciiTheme="minorHAnsi" w:eastAsia="Calibri" w:hAnsiTheme="minorHAnsi" w:cs="Calibri"/>
                <w:iCs w:val="0"/>
                <w:szCs w:val="22"/>
              </w:rPr>
            </w:pPr>
            <w:r w:rsidRPr="006E7E73">
              <w:rPr>
                <w:rStyle w:val="normaltextrun"/>
                <w:rFonts w:asciiTheme="minorHAnsi" w:eastAsia="Calibri" w:hAnsiTheme="minorHAnsi" w:cs="Calibri"/>
                <w:iCs w:val="0"/>
              </w:rPr>
              <w:t xml:space="preserve">Kim Mulholland </w:t>
            </w:r>
            <w:r w:rsidRPr="006E7E73">
              <w:rPr>
                <w:rStyle w:val="normaltextrun"/>
                <w:rFonts w:asciiTheme="minorHAnsi" w:hAnsiTheme="minorHAnsi" w:cs="Calibri"/>
              </w:rPr>
              <w:t>(Facilitator)</w:t>
            </w:r>
            <w:r w:rsidRPr="006E7E73">
              <w:rPr>
                <w:rStyle w:val="normaltextrun"/>
                <w:rFonts w:asciiTheme="minorHAnsi" w:eastAsia="Calibri" w:hAnsiTheme="minorHAnsi" w:cs="Calibri"/>
                <w:iCs w:val="0"/>
              </w:rPr>
              <w:t xml:space="preserve">, Anthony Ah Mat, Kudzai </w:t>
            </w:r>
            <w:proofErr w:type="spellStart"/>
            <w:r w:rsidRPr="006E7E73">
              <w:rPr>
                <w:rStyle w:val="normaltextrun"/>
                <w:rFonts w:asciiTheme="minorHAnsi" w:eastAsia="Calibri" w:hAnsiTheme="minorHAnsi" w:cs="Calibri"/>
                <w:iCs w:val="0"/>
              </w:rPr>
              <w:t>Mutsunge</w:t>
            </w:r>
            <w:proofErr w:type="spellEnd"/>
            <w:r w:rsidRPr="006E7E73">
              <w:rPr>
                <w:rStyle w:val="normaltextrun"/>
                <w:rFonts w:asciiTheme="minorHAnsi" w:eastAsia="Calibri" w:hAnsiTheme="minorHAnsi" w:cs="Calibri"/>
                <w:iCs w:val="0"/>
              </w:rPr>
              <w:t>, Rob Cross and Michael Liddle.</w:t>
            </w:r>
          </w:p>
        </w:tc>
      </w:tr>
      <w:tr w:rsidR="009F706B" w:rsidRPr="0025765F" w14:paraId="2DC5A7C4" w14:textId="77777777" w:rsidTr="009F706B">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73" w:type="pct"/>
          </w:tcPr>
          <w:p w14:paraId="3CF93AA1" w14:textId="2256E51C" w:rsidR="009F706B" w:rsidRPr="006E7E73" w:rsidRDefault="009F706B" w:rsidP="00FA4B15">
            <w:pPr>
              <w:pStyle w:val="ListParagraph"/>
              <w:spacing w:after="160" w:line="279" w:lineRule="auto"/>
              <w:contextualSpacing/>
              <w:rPr>
                <w:rFonts w:asciiTheme="minorHAnsi" w:eastAsia="Lato" w:hAnsiTheme="minorHAnsi" w:cs="Lato"/>
                <w:b/>
                <w:bCs/>
                <w:i/>
                <w:iCs w:val="0"/>
                <w:szCs w:val="22"/>
              </w:rPr>
            </w:pPr>
            <w:r w:rsidRPr="006E7E73">
              <w:rPr>
                <w:rFonts w:asciiTheme="minorHAnsi" w:eastAsia="Lato" w:hAnsiTheme="minorHAnsi" w:cs="Lato"/>
                <w:bCs/>
                <w:iCs w:val="0"/>
              </w:rPr>
              <w:t>Lived Experience – Valuing the Victim Survivor Voice</w:t>
            </w:r>
          </w:p>
        </w:tc>
        <w:tc>
          <w:tcPr>
            <w:tcW w:w="2527" w:type="pct"/>
          </w:tcPr>
          <w:p w14:paraId="746A5181" w14:textId="77777777" w:rsidR="009F706B" w:rsidRPr="006E7E73" w:rsidRDefault="009F706B" w:rsidP="00FA4B15">
            <w:pPr>
              <w:spacing w:after="160" w:line="279" w:lineRule="auto"/>
              <w:contextualSpacing/>
              <w:jc w:val="both"/>
              <w:cnfStyle w:val="000000010000" w:firstRow="0" w:lastRow="0" w:firstColumn="0" w:lastColumn="0" w:oddVBand="0" w:evenVBand="0" w:oddHBand="0" w:evenHBand="1" w:firstRowFirstColumn="0" w:firstRowLastColumn="0" w:lastRowFirstColumn="0" w:lastRowLastColumn="0"/>
              <w:rPr>
                <w:rStyle w:val="normaltextrun"/>
                <w:rFonts w:asciiTheme="minorHAnsi" w:hAnsiTheme="minorHAnsi" w:cs="Calibri"/>
                <w:szCs w:val="22"/>
              </w:rPr>
            </w:pPr>
            <w:proofErr w:type="spellStart"/>
            <w:r w:rsidRPr="006E7E73">
              <w:rPr>
                <w:rStyle w:val="normaltextrun"/>
                <w:rFonts w:asciiTheme="minorHAnsi" w:hAnsiTheme="minorHAnsi" w:cs="Calibri"/>
              </w:rPr>
              <w:t>Ameina</w:t>
            </w:r>
            <w:proofErr w:type="spellEnd"/>
            <w:r w:rsidRPr="006E7E73">
              <w:rPr>
                <w:rStyle w:val="normaltextrun"/>
                <w:rFonts w:asciiTheme="minorHAnsi" w:hAnsiTheme="minorHAnsi" w:cs="Calibri"/>
              </w:rPr>
              <w:t xml:space="preserve"> </w:t>
            </w:r>
            <w:proofErr w:type="spellStart"/>
            <w:r w:rsidRPr="006E7E73">
              <w:rPr>
                <w:rStyle w:val="normaltextrun"/>
                <w:rFonts w:asciiTheme="minorHAnsi" w:hAnsiTheme="minorHAnsi" w:cs="Calibri"/>
              </w:rPr>
              <w:t>Brunker</w:t>
            </w:r>
            <w:proofErr w:type="spellEnd"/>
            <w:r w:rsidRPr="006E7E73">
              <w:rPr>
                <w:rStyle w:val="normaltextrun"/>
                <w:rFonts w:asciiTheme="minorHAnsi" w:hAnsiTheme="minorHAnsi" w:cs="Calibri"/>
              </w:rPr>
              <w:t xml:space="preserve"> (Facilitator), Stephanie </w:t>
            </w:r>
            <w:proofErr w:type="spellStart"/>
            <w:r w:rsidRPr="006E7E73">
              <w:rPr>
                <w:rStyle w:val="normaltextrun"/>
                <w:rFonts w:asciiTheme="minorHAnsi" w:hAnsiTheme="minorHAnsi" w:cs="Calibri"/>
              </w:rPr>
              <w:t>Metry</w:t>
            </w:r>
            <w:proofErr w:type="spellEnd"/>
            <w:r w:rsidRPr="006E7E73">
              <w:rPr>
                <w:rStyle w:val="normaltextrun"/>
                <w:rFonts w:asciiTheme="minorHAnsi" w:hAnsiTheme="minorHAnsi" w:cs="Calibri"/>
              </w:rPr>
              <w:t xml:space="preserve">, Shalini </w:t>
            </w:r>
            <w:proofErr w:type="spellStart"/>
            <w:r w:rsidRPr="006E7E73">
              <w:rPr>
                <w:rStyle w:val="normaltextrun"/>
                <w:rFonts w:asciiTheme="minorHAnsi" w:hAnsiTheme="minorHAnsi" w:cs="Calibri"/>
              </w:rPr>
              <w:t>Hemraz</w:t>
            </w:r>
            <w:proofErr w:type="spellEnd"/>
            <w:r w:rsidRPr="006E7E73">
              <w:rPr>
                <w:rStyle w:val="normaltextrun"/>
                <w:rFonts w:asciiTheme="minorHAnsi" w:hAnsiTheme="minorHAnsi" w:cs="Calibri"/>
              </w:rPr>
              <w:t xml:space="preserve">, Gemma White and Shirleen Campbell. </w:t>
            </w:r>
          </w:p>
        </w:tc>
      </w:tr>
      <w:tr w:rsidR="009F706B" w:rsidRPr="0025765F" w14:paraId="6F3255B0" w14:textId="77777777" w:rsidTr="009F706B">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73" w:type="pct"/>
          </w:tcPr>
          <w:p w14:paraId="3384499A" w14:textId="407B5DE5" w:rsidR="009F706B" w:rsidRPr="006E7E73" w:rsidRDefault="009F706B" w:rsidP="00FA4B15">
            <w:pPr>
              <w:spacing w:after="160" w:line="279" w:lineRule="auto"/>
              <w:contextualSpacing/>
              <w:rPr>
                <w:rFonts w:asciiTheme="minorHAnsi" w:eastAsia="Lato" w:hAnsiTheme="minorHAnsi" w:cs="Lato"/>
                <w:b/>
                <w:bCs/>
                <w:i/>
                <w:szCs w:val="22"/>
              </w:rPr>
            </w:pPr>
            <w:r w:rsidRPr="006E7E73">
              <w:rPr>
                <w:rFonts w:asciiTheme="minorHAnsi" w:eastAsia="Lato" w:hAnsiTheme="minorHAnsi" w:cs="Lato"/>
                <w:bCs/>
              </w:rPr>
              <w:t>Complexities of Behaviour Change</w:t>
            </w:r>
          </w:p>
        </w:tc>
        <w:tc>
          <w:tcPr>
            <w:tcW w:w="2527" w:type="pct"/>
          </w:tcPr>
          <w:p w14:paraId="6C4D5E94" w14:textId="77777777" w:rsidR="009F706B" w:rsidRPr="006E7E73" w:rsidRDefault="009F706B" w:rsidP="00FA4B15">
            <w:pPr>
              <w:jc w:val="both"/>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szCs w:val="22"/>
                <w:bdr w:val="none" w:sz="0" w:space="0" w:color="auto" w:frame="1"/>
              </w:rPr>
            </w:pPr>
            <w:r w:rsidRPr="006E7E73">
              <w:rPr>
                <w:rStyle w:val="normaltextrun"/>
                <w:rFonts w:asciiTheme="minorHAnsi" w:hAnsiTheme="minorHAnsi"/>
                <w:bdr w:val="none" w:sz="0" w:space="0" w:color="auto" w:frame="1"/>
              </w:rPr>
              <w:t xml:space="preserve">Desmond </w:t>
            </w:r>
            <w:proofErr w:type="spellStart"/>
            <w:r w:rsidRPr="006E7E73">
              <w:rPr>
                <w:rStyle w:val="normaltextrun"/>
                <w:rFonts w:asciiTheme="minorHAnsi" w:hAnsiTheme="minorHAnsi"/>
                <w:bdr w:val="none" w:sz="0" w:space="0" w:color="auto" w:frame="1"/>
              </w:rPr>
              <w:t>Campbel</w:t>
            </w:r>
            <w:proofErr w:type="spellEnd"/>
            <w:r w:rsidRPr="006E7E73">
              <w:rPr>
                <w:rStyle w:val="normaltextrun"/>
                <w:rFonts w:asciiTheme="minorHAnsi" w:hAnsiTheme="minorHAnsi"/>
                <w:bdr w:val="none" w:sz="0" w:space="0" w:color="auto" w:frame="1"/>
              </w:rPr>
              <w:t xml:space="preserve"> </w:t>
            </w:r>
            <w:r w:rsidRPr="006E7E73">
              <w:rPr>
                <w:rStyle w:val="normaltextrun"/>
                <w:rFonts w:asciiTheme="minorHAnsi" w:hAnsiTheme="minorHAnsi" w:cs="Calibri"/>
              </w:rPr>
              <w:t xml:space="preserve">(Facilitator), </w:t>
            </w:r>
            <w:r w:rsidRPr="006E7E73">
              <w:rPr>
                <w:rStyle w:val="normaltextrun"/>
                <w:rFonts w:asciiTheme="minorHAnsi" w:hAnsiTheme="minorHAnsi"/>
                <w:bdr w:val="none" w:sz="0" w:space="0" w:color="auto" w:frame="1"/>
              </w:rPr>
              <w:t xml:space="preserve">Michael Brandenburg, Luke </w:t>
            </w:r>
            <w:proofErr w:type="spellStart"/>
            <w:r w:rsidRPr="006E7E73">
              <w:rPr>
                <w:rStyle w:val="normaltextrun"/>
                <w:rFonts w:asciiTheme="minorHAnsi" w:hAnsiTheme="minorHAnsi"/>
                <w:bdr w:val="none" w:sz="0" w:space="0" w:color="auto" w:frame="1"/>
              </w:rPr>
              <w:t>Addinsall</w:t>
            </w:r>
            <w:proofErr w:type="spellEnd"/>
            <w:r w:rsidRPr="006E7E73">
              <w:rPr>
                <w:rStyle w:val="normaltextrun"/>
                <w:rFonts w:asciiTheme="minorHAnsi" w:hAnsiTheme="minorHAnsi"/>
                <w:bdr w:val="none" w:sz="0" w:space="0" w:color="auto" w:frame="1"/>
              </w:rPr>
              <w:t xml:space="preserve"> and Celeste Brand.</w:t>
            </w:r>
          </w:p>
        </w:tc>
      </w:tr>
      <w:tr w:rsidR="009F706B" w:rsidRPr="0025765F" w14:paraId="5565AC7A" w14:textId="77777777" w:rsidTr="009F706B">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73" w:type="pct"/>
          </w:tcPr>
          <w:p w14:paraId="32B7D5E5" w14:textId="2427AB8C" w:rsidR="009F706B" w:rsidRPr="006E7E73" w:rsidRDefault="009F706B" w:rsidP="00FA4B15">
            <w:pPr>
              <w:rPr>
                <w:rFonts w:asciiTheme="minorHAnsi" w:hAnsiTheme="minorHAnsi"/>
                <w:b/>
                <w:i/>
                <w:szCs w:val="22"/>
              </w:rPr>
            </w:pPr>
            <w:r w:rsidRPr="006E7E73">
              <w:rPr>
                <w:rFonts w:asciiTheme="minorHAnsi" w:hAnsiTheme="minorHAnsi"/>
              </w:rPr>
              <w:t>Prevention in Action: Primary Prevention as Everyone’s Responsibility</w:t>
            </w:r>
          </w:p>
        </w:tc>
        <w:tc>
          <w:tcPr>
            <w:tcW w:w="2527" w:type="pct"/>
          </w:tcPr>
          <w:p w14:paraId="4F323D47" w14:textId="77777777" w:rsidR="009F706B" w:rsidRPr="006E7E73" w:rsidRDefault="009F706B" w:rsidP="00FA4B15">
            <w:pPr>
              <w:jc w:val="both"/>
              <w:cnfStyle w:val="000000010000" w:firstRow="0" w:lastRow="0" w:firstColumn="0" w:lastColumn="0" w:oddVBand="0" w:evenVBand="0" w:oddHBand="0" w:evenHBand="1" w:firstRowFirstColumn="0" w:firstRowLastColumn="0" w:lastRowFirstColumn="0" w:lastRowLastColumn="0"/>
              <w:rPr>
                <w:rStyle w:val="normaltextrun"/>
                <w:rFonts w:asciiTheme="minorHAnsi" w:hAnsiTheme="minorHAnsi"/>
                <w:szCs w:val="22"/>
                <w:bdr w:val="none" w:sz="0" w:space="0" w:color="auto" w:frame="1"/>
              </w:rPr>
            </w:pPr>
            <w:r w:rsidRPr="006E7E73">
              <w:rPr>
                <w:rStyle w:val="normaltextrun"/>
                <w:rFonts w:asciiTheme="minorHAnsi" w:hAnsiTheme="minorHAnsi"/>
                <w:bdr w:val="none" w:sz="0" w:space="0" w:color="auto" w:frame="1"/>
              </w:rPr>
              <w:t xml:space="preserve">Claire </w:t>
            </w:r>
            <w:proofErr w:type="spellStart"/>
            <w:r w:rsidRPr="006E7E73">
              <w:rPr>
                <w:rStyle w:val="normaltextrun"/>
                <w:rFonts w:asciiTheme="minorHAnsi" w:hAnsiTheme="minorHAnsi"/>
                <w:bdr w:val="none" w:sz="0" w:space="0" w:color="auto" w:frame="1"/>
              </w:rPr>
              <w:t>Pirrett</w:t>
            </w:r>
            <w:proofErr w:type="spellEnd"/>
            <w:r w:rsidRPr="006E7E73">
              <w:rPr>
                <w:rStyle w:val="normaltextrun"/>
                <w:rFonts w:asciiTheme="minorHAnsi" w:hAnsiTheme="minorHAnsi"/>
                <w:bdr w:val="none" w:sz="0" w:space="0" w:color="auto" w:frame="1"/>
              </w:rPr>
              <w:t xml:space="preserve"> </w:t>
            </w:r>
            <w:r w:rsidRPr="006E7E73">
              <w:rPr>
                <w:rStyle w:val="normaltextrun"/>
                <w:rFonts w:asciiTheme="minorHAnsi" w:hAnsiTheme="minorHAnsi" w:cs="Calibri"/>
              </w:rPr>
              <w:t>(Facilitator)</w:t>
            </w:r>
            <w:r w:rsidRPr="006E7E73">
              <w:rPr>
                <w:rStyle w:val="normaltextrun"/>
                <w:rFonts w:asciiTheme="minorHAnsi" w:hAnsiTheme="minorHAnsi"/>
                <w:bdr w:val="none" w:sz="0" w:space="0" w:color="auto" w:frame="1"/>
              </w:rPr>
              <w:t>, Emma Gerard, Kelly McCarthy, Amanda Merrett.</w:t>
            </w:r>
          </w:p>
        </w:tc>
      </w:tr>
      <w:tr w:rsidR="00817CFF" w:rsidRPr="0025765F" w14:paraId="2FD87164" w14:textId="77777777" w:rsidTr="009F7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3" w:type="pct"/>
          </w:tcPr>
          <w:p w14:paraId="73557CCA" w14:textId="77777777" w:rsidR="00817CFF" w:rsidRPr="006E7E73" w:rsidRDefault="00817CFF" w:rsidP="00FA4B15">
            <w:pPr>
              <w:jc w:val="both"/>
              <w:rPr>
                <w:rFonts w:asciiTheme="minorHAnsi" w:eastAsia="Lato" w:hAnsiTheme="minorHAnsi" w:cs="Lato"/>
                <w:b/>
                <w:bCs/>
                <w:iCs/>
                <w:szCs w:val="22"/>
              </w:rPr>
            </w:pPr>
            <w:r w:rsidRPr="006E7E73">
              <w:rPr>
                <w:rFonts w:asciiTheme="minorHAnsi" w:eastAsia="Lato" w:hAnsiTheme="minorHAnsi" w:cs="Lato"/>
                <w:bCs/>
              </w:rPr>
              <w:t>Men Standing up Against Violence</w:t>
            </w:r>
          </w:p>
        </w:tc>
        <w:tc>
          <w:tcPr>
            <w:tcW w:w="2527" w:type="pct"/>
          </w:tcPr>
          <w:p w14:paraId="13F4C28E" w14:textId="77777777" w:rsidR="00817CFF" w:rsidRPr="006E7E73" w:rsidRDefault="00817CFF" w:rsidP="00FA4B15">
            <w:pPr>
              <w:jc w:val="both"/>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
                <w:bCs/>
                <w:iCs/>
                <w:szCs w:val="22"/>
              </w:rPr>
            </w:pPr>
            <w:r w:rsidRPr="006E7E73">
              <w:rPr>
                <w:rStyle w:val="normaltextrun"/>
                <w:rFonts w:asciiTheme="minorHAnsi" w:hAnsiTheme="minorHAnsi"/>
                <w:bdr w:val="none" w:sz="0" w:space="0" w:color="auto" w:frame="1"/>
              </w:rPr>
              <w:t>Facilitated by Kim Mulholland and Desmond Campbell</w:t>
            </w:r>
          </w:p>
        </w:tc>
      </w:tr>
      <w:tr w:rsidR="00817CFF" w:rsidRPr="0025765F" w14:paraId="6405468D" w14:textId="77777777" w:rsidTr="009F70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3" w:type="pct"/>
          </w:tcPr>
          <w:p w14:paraId="1D82DED3" w14:textId="77777777" w:rsidR="00817CFF" w:rsidRPr="006E7E73" w:rsidRDefault="00817CFF" w:rsidP="00FA4B15">
            <w:pPr>
              <w:jc w:val="both"/>
              <w:rPr>
                <w:rFonts w:asciiTheme="minorHAnsi" w:eastAsia="Lato" w:hAnsiTheme="minorHAnsi" w:cs="Lato"/>
                <w:b/>
                <w:bCs/>
                <w:iCs/>
                <w:szCs w:val="22"/>
              </w:rPr>
            </w:pPr>
            <w:r w:rsidRPr="006E7E73">
              <w:rPr>
                <w:rFonts w:asciiTheme="minorHAnsi" w:eastAsia="Lato" w:hAnsiTheme="minorHAnsi" w:cs="Lato"/>
                <w:bCs/>
              </w:rPr>
              <w:t>Responding to Misidentification</w:t>
            </w:r>
          </w:p>
        </w:tc>
        <w:tc>
          <w:tcPr>
            <w:tcW w:w="2527" w:type="pct"/>
          </w:tcPr>
          <w:p w14:paraId="2C5C17AE" w14:textId="77777777" w:rsidR="00817CFF" w:rsidRPr="006E7E73" w:rsidRDefault="00817CFF" w:rsidP="00FA4B15">
            <w:pPr>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Cs/>
                <w:iCs/>
                <w:szCs w:val="22"/>
              </w:rPr>
            </w:pPr>
            <w:r w:rsidRPr="006E7E73">
              <w:rPr>
                <w:rFonts w:asciiTheme="minorHAnsi" w:eastAsia="Lato" w:hAnsiTheme="minorHAnsi" w:cs="Lato"/>
                <w:bCs/>
                <w:iCs/>
              </w:rPr>
              <w:t>Amanda Lambden, Tania Collins and Julianna Marshall</w:t>
            </w:r>
          </w:p>
        </w:tc>
      </w:tr>
      <w:tr w:rsidR="00817CFF" w:rsidRPr="0025765F" w14:paraId="243088EF" w14:textId="77777777" w:rsidTr="009F7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3" w:type="pct"/>
          </w:tcPr>
          <w:p w14:paraId="39706EFB" w14:textId="77777777" w:rsidR="00817CFF" w:rsidRPr="006E7E73" w:rsidRDefault="00817CFF" w:rsidP="00FA4B15">
            <w:pPr>
              <w:jc w:val="both"/>
              <w:rPr>
                <w:rFonts w:asciiTheme="minorHAnsi" w:eastAsia="Lato" w:hAnsiTheme="minorHAnsi" w:cs="Lato"/>
                <w:b/>
                <w:bCs/>
                <w:iCs/>
                <w:szCs w:val="22"/>
              </w:rPr>
            </w:pPr>
            <w:r w:rsidRPr="006E7E73">
              <w:rPr>
                <w:rFonts w:asciiTheme="minorHAnsi" w:eastAsia="Lato" w:hAnsiTheme="minorHAnsi" w:cs="Lato"/>
                <w:bCs/>
              </w:rPr>
              <w:lastRenderedPageBreak/>
              <w:t>Sexual Harassment in the Workplace</w:t>
            </w:r>
          </w:p>
        </w:tc>
        <w:tc>
          <w:tcPr>
            <w:tcW w:w="2527" w:type="pct"/>
          </w:tcPr>
          <w:p w14:paraId="275287CD" w14:textId="4214AB88" w:rsidR="00817CFF" w:rsidRPr="006E7E73" w:rsidRDefault="00817CFF" w:rsidP="00FA4B15">
            <w:pPr>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iCs/>
                <w:szCs w:val="22"/>
              </w:rPr>
            </w:pPr>
            <w:r w:rsidRPr="006E7E73">
              <w:rPr>
                <w:rFonts w:asciiTheme="minorHAnsi" w:eastAsia="Lato" w:hAnsiTheme="minorHAnsi" w:cs="Lato"/>
                <w:bCs/>
                <w:iCs/>
              </w:rPr>
              <w:t xml:space="preserve">Lisa Dietrich and Julia </w:t>
            </w:r>
            <w:proofErr w:type="spellStart"/>
            <w:r w:rsidRPr="006E7E73">
              <w:rPr>
                <w:rFonts w:asciiTheme="minorHAnsi" w:eastAsia="Lato" w:hAnsiTheme="minorHAnsi" w:cs="Lato"/>
                <w:bCs/>
                <w:iCs/>
              </w:rPr>
              <w:t>Parkins</w:t>
            </w:r>
            <w:proofErr w:type="spellEnd"/>
          </w:p>
        </w:tc>
      </w:tr>
      <w:tr w:rsidR="00817CFF" w:rsidRPr="0025765F" w14:paraId="4FE3AB68" w14:textId="77777777" w:rsidTr="009F70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3" w:type="pct"/>
          </w:tcPr>
          <w:p w14:paraId="68039E6D" w14:textId="5D477927" w:rsidR="00817CFF" w:rsidRPr="006E7E73" w:rsidRDefault="00817CFF" w:rsidP="00817CFF">
            <w:pPr>
              <w:spacing w:after="160" w:line="279" w:lineRule="auto"/>
              <w:contextualSpacing/>
              <w:jc w:val="both"/>
              <w:rPr>
                <w:rFonts w:asciiTheme="minorHAnsi" w:eastAsia="Lato" w:hAnsiTheme="minorHAnsi" w:cs="Lato"/>
                <w:b/>
                <w:bCs/>
                <w:i/>
                <w:szCs w:val="22"/>
              </w:rPr>
            </w:pPr>
            <w:r w:rsidRPr="006E7E73">
              <w:rPr>
                <w:rFonts w:asciiTheme="minorHAnsi" w:eastAsia="Lato" w:hAnsiTheme="minorHAnsi" w:cs="Lato"/>
                <w:bCs/>
              </w:rPr>
              <w:t>DFV Death Review Workshop</w:t>
            </w:r>
          </w:p>
        </w:tc>
        <w:tc>
          <w:tcPr>
            <w:tcW w:w="2527" w:type="pct"/>
          </w:tcPr>
          <w:p w14:paraId="026DF885" w14:textId="77777777" w:rsidR="00817CFF" w:rsidRPr="006E7E73" w:rsidRDefault="00817CFF" w:rsidP="00FA4B15">
            <w:pPr>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Cs/>
                <w:iCs/>
                <w:szCs w:val="22"/>
              </w:rPr>
            </w:pPr>
            <w:r w:rsidRPr="006E7E73">
              <w:rPr>
                <w:rFonts w:asciiTheme="minorHAnsi" w:eastAsia="Lato" w:hAnsiTheme="minorHAnsi" w:cs="Lato"/>
                <w:bCs/>
                <w:iCs/>
              </w:rPr>
              <w:t>Penny Drysdale</w:t>
            </w:r>
          </w:p>
        </w:tc>
      </w:tr>
      <w:tr w:rsidR="00817CFF" w:rsidRPr="0025765F" w14:paraId="65AF2003" w14:textId="77777777" w:rsidTr="009F7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3" w:type="pct"/>
          </w:tcPr>
          <w:p w14:paraId="6C338B40" w14:textId="77777777" w:rsidR="00817CFF" w:rsidRPr="006E7E73" w:rsidRDefault="00817CFF" w:rsidP="00FA4B15">
            <w:pPr>
              <w:spacing w:after="160" w:line="279" w:lineRule="auto"/>
              <w:contextualSpacing/>
              <w:jc w:val="both"/>
              <w:rPr>
                <w:rFonts w:asciiTheme="minorHAnsi" w:eastAsia="Lato" w:hAnsiTheme="minorHAnsi" w:cs="Lato"/>
                <w:b/>
                <w:bCs/>
                <w:i/>
                <w:szCs w:val="22"/>
              </w:rPr>
            </w:pPr>
            <w:r w:rsidRPr="006E7E73">
              <w:rPr>
                <w:rFonts w:asciiTheme="minorHAnsi" w:eastAsia="Lato" w:hAnsiTheme="minorHAnsi" w:cs="Lato"/>
                <w:bCs/>
              </w:rPr>
              <w:t>Supporting Staff Experiencing and Using DFSV</w:t>
            </w:r>
          </w:p>
        </w:tc>
        <w:tc>
          <w:tcPr>
            <w:tcW w:w="2527" w:type="pct"/>
          </w:tcPr>
          <w:p w14:paraId="7F4DC5ED" w14:textId="77777777" w:rsidR="00817CFF" w:rsidRPr="006E7E73" w:rsidRDefault="00817CFF" w:rsidP="00FA4B15">
            <w:pPr>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iCs/>
                <w:szCs w:val="22"/>
              </w:rPr>
            </w:pPr>
            <w:r w:rsidRPr="006E7E73">
              <w:rPr>
                <w:rFonts w:asciiTheme="minorHAnsi" w:eastAsia="Lato" w:hAnsiTheme="minorHAnsi" w:cs="Lato"/>
                <w:bCs/>
                <w:iCs/>
              </w:rPr>
              <w:t>Emily Kilpatrick and Lisa Dietrich.</w:t>
            </w:r>
          </w:p>
        </w:tc>
      </w:tr>
      <w:tr w:rsidR="00817CFF" w:rsidRPr="0025765F" w14:paraId="58679BCF" w14:textId="77777777" w:rsidTr="009F70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3" w:type="pct"/>
          </w:tcPr>
          <w:p w14:paraId="0A6C0A4E" w14:textId="77777777" w:rsidR="00817CFF" w:rsidRPr="006E7E73" w:rsidRDefault="00817CFF" w:rsidP="00FA4B15">
            <w:pPr>
              <w:spacing w:after="160" w:line="279" w:lineRule="auto"/>
              <w:contextualSpacing/>
              <w:jc w:val="both"/>
              <w:rPr>
                <w:rFonts w:asciiTheme="minorHAnsi" w:eastAsia="Lato" w:hAnsiTheme="minorHAnsi" w:cs="Lato"/>
                <w:b/>
                <w:bCs/>
                <w:i/>
                <w:szCs w:val="22"/>
              </w:rPr>
            </w:pPr>
            <w:r w:rsidRPr="006E7E73">
              <w:rPr>
                <w:rFonts w:asciiTheme="minorHAnsi" w:eastAsia="Lato" w:hAnsiTheme="minorHAnsi" w:cs="Lato"/>
                <w:bCs/>
              </w:rPr>
              <w:t>Five Steps to Supporting Clients on Visas Experiencing DFSV</w:t>
            </w:r>
          </w:p>
        </w:tc>
        <w:tc>
          <w:tcPr>
            <w:tcW w:w="2527" w:type="pct"/>
          </w:tcPr>
          <w:p w14:paraId="79E16EE1" w14:textId="77777777" w:rsidR="00817CFF" w:rsidRPr="006E7E73" w:rsidRDefault="00817CFF" w:rsidP="00FA4B15">
            <w:pPr>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Cs/>
                <w:iCs/>
                <w:szCs w:val="22"/>
              </w:rPr>
            </w:pPr>
            <w:r w:rsidRPr="006E7E73">
              <w:rPr>
                <w:rFonts w:asciiTheme="minorHAnsi" w:eastAsia="Lato" w:hAnsiTheme="minorHAnsi" w:cs="Lato"/>
                <w:bCs/>
                <w:iCs/>
              </w:rPr>
              <w:t xml:space="preserve">Alyce </w:t>
            </w:r>
            <w:proofErr w:type="spellStart"/>
            <w:r w:rsidRPr="006E7E73">
              <w:rPr>
                <w:rFonts w:asciiTheme="minorHAnsi" w:eastAsia="Lato" w:hAnsiTheme="minorHAnsi" w:cs="Lato"/>
                <w:bCs/>
                <w:iCs/>
              </w:rPr>
              <w:t>Boemia</w:t>
            </w:r>
            <w:proofErr w:type="spellEnd"/>
            <w:r w:rsidRPr="006E7E73">
              <w:rPr>
                <w:rFonts w:asciiTheme="minorHAnsi" w:eastAsia="Lato" w:hAnsiTheme="minorHAnsi" w:cs="Lato"/>
                <w:bCs/>
                <w:iCs/>
              </w:rPr>
              <w:t xml:space="preserve"> and </w:t>
            </w:r>
            <w:proofErr w:type="spellStart"/>
            <w:r w:rsidRPr="006E7E73">
              <w:rPr>
                <w:rFonts w:asciiTheme="minorHAnsi" w:eastAsia="Lato" w:hAnsiTheme="minorHAnsi" w:cs="Lato"/>
                <w:bCs/>
                <w:iCs/>
              </w:rPr>
              <w:t>Jorja</w:t>
            </w:r>
            <w:proofErr w:type="spellEnd"/>
            <w:r w:rsidRPr="006E7E73">
              <w:rPr>
                <w:rFonts w:asciiTheme="minorHAnsi" w:eastAsia="Lato" w:hAnsiTheme="minorHAnsi" w:cs="Lato"/>
                <w:bCs/>
                <w:iCs/>
              </w:rPr>
              <w:t xml:space="preserve"> Costello</w:t>
            </w:r>
          </w:p>
        </w:tc>
      </w:tr>
      <w:tr w:rsidR="00817CFF" w:rsidRPr="0025765F" w14:paraId="59D89121" w14:textId="77777777" w:rsidTr="009F7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3" w:type="pct"/>
          </w:tcPr>
          <w:p w14:paraId="07E8D26E" w14:textId="1DD0B0AD" w:rsidR="00817CFF" w:rsidRPr="006E7E73" w:rsidRDefault="00817CFF" w:rsidP="00FA4B15">
            <w:pPr>
              <w:spacing w:after="160" w:line="279" w:lineRule="auto"/>
              <w:contextualSpacing/>
              <w:jc w:val="both"/>
              <w:rPr>
                <w:rFonts w:asciiTheme="minorHAnsi" w:eastAsia="Lato" w:hAnsiTheme="minorHAnsi" w:cs="Lato"/>
                <w:b/>
                <w:bCs/>
                <w:i/>
                <w:szCs w:val="22"/>
              </w:rPr>
            </w:pPr>
            <w:r w:rsidRPr="006E7E73">
              <w:rPr>
                <w:rFonts w:asciiTheme="minorHAnsi" w:eastAsia="Lato" w:hAnsiTheme="minorHAnsi" w:cs="Lato"/>
                <w:bCs/>
              </w:rPr>
              <w:t>Listening to the Voices of Aboriginal and Torres Strait Islander Women About Traumatic Brain Injury from Family Violence</w:t>
            </w:r>
          </w:p>
        </w:tc>
        <w:tc>
          <w:tcPr>
            <w:tcW w:w="2527" w:type="pct"/>
          </w:tcPr>
          <w:p w14:paraId="11D6005C" w14:textId="77777777" w:rsidR="00817CFF" w:rsidRPr="006E7E73" w:rsidRDefault="00817CFF" w:rsidP="00FA4B15">
            <w:pPr>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iCs/>
                <w:szCs w:val="22"/>
              </w:rPr>
            </w:pPr>
            <w:r w:rsidRPr="006E7E73">
              <w:rPr>
                <w:rFonts w:asciiTheme="minorHAnsi" w:eastAsia="Lato" w:hAnsiTheme="minorHAnsi" w:cs="Lato"/>
                <w:bCs/>
                <w:iCs/>
              </w:rPr>
              <w:t>Elaine Wills and Michelle Fitts</w:t>
            </w:r>
          </w:p>
        </w:tc>
      </w:tr>
      <w:tr w:rsidR="00817CFF" w:rsidRPr="0025765F" w14:paraId="2CAF0EC0" w14:textId="77777777" w:rsidTr="009F706B">
        <w:trPr>
          <w:cnfStyle w:val="000000010000" w:firstRow="0" w:lastRow="0" w:firstColumn="0" w:lastColumn="0" w:oddVBand="0" w:evenVBand="0" w:oddHBand="0" w:evenHBand="1"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2473" w:type="pct"/>
          </w:tcPr>
          <w:p w14:paraId="30E219F1" w14:textId="2D021F09" w:rsidR="00817CFF" w:rsidRPr="006E7E73" w:rsidRDefault="00817CFF" w:rsidP="009F706B">
            <w:pPr>
              <w:spacing w:after="160" w:line="279" w:lineRule="auto"/>
              <w:contextualSpacing/>
              <w:jc w:val="both"/>
              <w:rPr>
                <w:rFonts w:asciiTheme="minorHAnsi" w:eastAsia="Lato" w:hAnsiTheme="minorHAnsi" w:cs="Lato"/>
                <w:b/>
                <w:bCs/>
                <w:i/>
                <w:szCs w:val="22"/>
              </w:rPr>
            </w:pPr>
            <w:r w:rsidRPr="006E7E73">
              <w:rPr>
                <w:rFonts w:asciiTheme="minorHAnsi" w:eastAsia="Lato" w:hAnsiTheme="minorHAnsi" w:cs="Lato"/>
                <w:bCs/>
              </w:rPr>
              <w:t>Safe and Together Domestic Violence Informed Practice, First Nations Context</w:t>
            </w:r>
          </w:p>
        </w:tc>
        <w:tc>
          <w:tcPr>
            <w:tcW w:w="2527" w:type="pct"/>
          </w:tcPr>
          <w:p w14:paraId="31B5F61A" w14:textId="77777777" w:rsidR="00817CFF" w:rsidRPr="006E7E73" w:rsidRDefault="00817CFF" w:rsidP="00FA4B15">
            <w:pPr>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Cs/>
                <w:iCs/>
                <w:szCs w:val="22"/>
              </w:rPr>
            </w:pPr>
            <w:r w:rsidRPr="006E7E73">
              <w:rPr>
                <w:rFonts w:asciiTheme="minorHAnsi" w:eastAsia="Lato" w:hAnsiTheme="minorHAnsi" w:cs="Lato"/>
                <w:bCs/>
                <w:iCs/>
              </w:rPr>
              <w:t xml:space="preserve">Jo Greene and </w:t>
            </w:r>
            <w:proofErr w:type="spellStart"/>
            <w:r w:rsidRPr="006E7E73">
              <w:rPr>
                <w:rFonts w:asciiTheme="minorHAnsi" w:eastAsia="Lato" w:hAnsiTheme="minorHAnsi" w:cs="Lato"/>
                <w:bCs/>
                <w:iCs/>
              </w:rPr>
              <w:t>Denella</w:t>
            </w:r>
            <w:proofErr w:type="spellEnd"/>
            <w:r w:rsidRPr="006E7E73">
              <w:rPr>
                <w:rFonts w:asciiTheme="minorHAnsi" w:eastAsia="Lato" w:hAnsiTheme="minorHAnsi" w:cs="Lato"/>
                <w:bCs/>
                <w:iCs/>
              </w:rPr>
              <w:t xml:space="preserve"> </w:t>
            </w:r>
            <w:proofErr w:type="spellStart"/>
            <w:r w:rsidRPr="006E7E73">
              <w:rPr>
                <w:rFonts w:asciiTheme="minorHAnsi" w:eastAsia="Lato" w:hAnsiTheme="minorHAnsi" w:cs="Lato"/>
                <w:bCs/>
                <w:iCs/>
              </w:rPr>
              <w:t>Detourbet</w:t>
            </w:r>
            <w:proofErr w:type="spellEnd"/>
          </w:p>
        </w:tc>
      </w:tr>
      <w:tr w:rsidR="00817CFF" w:rsidRPr="0025765F" w14:paraId="2FD060B6" w14:textId="77777777" w:rsidTr="009F7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3" w:type="pct"/>
          </w:tcPr>
          <w:p w14:paraId="52D5A448" w14:textId="77777777" w:rsidR="00817CFF" w:rsidRPr="006E7E73" w:rsidRDefault="00817CFF" w:rsidP="00FA4B15">
            <w:pPr>
              <w:spacing w:after="160" w:line="279" w:lineRule="auto"/>
              <w:contextualSpacing/>
              <w:jc w:val="both"/>
              <w:rPr>
                <w:rFonts w:asciiTheme="minorHAnsi" w:eastAsia="Lato" w:hAnsiTheme="minorHAnsi" w:cs="Lato"/>
                <w:b/>
                <w:bCs/>
                <w:i/>
                <w:szCs w:val="22"/>
              </w:rPr>
            </w:pPr>
            <w:r w:rsidRPr="006E7E73">
              <w:rPr>
                <w:rFonts w:asciiTheme="minorHAnsi" w:eastAsia="Lato" w:hAnsiTheme="minorHAnsi" w:cs="Lato"/>
                <w:bCs/>
              </w:rPr>
              <w:t>Creating Healing Connection in Emergency Department Care</w:t>
            </w:r>
          </w:p>
        </w:tc>
        <w:tc>
          <w:tcPr>
            <w:tcW w:w="2527" w:type="pct"/>
          </w:tcPr>
          <w:p w14:paraId="13D00EB1" w14:textId="77777777" w:rsidR="00817CFF" w:rsidRPr="006E7E73" w:rsidRDefault="00817CFF" w:rsidP="00FA4B15">
            <w:pPr>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iCs/>
                <w:szCs w:val="22"/>
              </w:rPr>
            </w:pPr>
            <w:r w:rsidRPr="006E7E73">
              <w:rPr>
                <w:rFonts w:asciiTheme="minorHAnsi" w:eastAsia="Lato" w:hAnsiTheme="minorHAnsi" w:cs="Lato"/>
                <w:bCs/>
                <w:iCs/>
              </w:rPr>
              <w:t>Dr Lucy Owen</w:t>
            </w:r>
          </w:p>
        </w:tc>
      </w:tr>
      <w:tr w:rsidR="00817CFF" w:rsidRPr="0025765F" w14:paraId="57DCA2B4" w14:textId="77777777" w:rsidTr="009F70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3" w:type="pct"/>
          </w:tcPr>
          <w:p w14:paraId="681AF9BC" w14:textId="77777777" w:rsidR="00817CFF" w:rsidRPr="006E7E73" w:rsidRDefault="00817CFF" w:rsidP="00FA4B15">
            <w:pPr>
              <w:spacing w:after="160" w:line="279" w:lineRule="auto"/>
              <w:contextualSpacing/>
              <w:jc w:val="both"/>
              <w:rPr>
                <w:rFonts w:asciiTheme="minorHAnsi" w:eastAsia="Lato" w:hAnsiTheme="minorHAnsi" w:cs="Lato"/>
                <w:bCs/>
                <w:szCs w:val="22"/>
              </w:rPr>
            </w:pPr>
            <w:r w:rsidRPr="006E7E73">
              <w:rPr>
                <w:rFonts w:asciiTheme="minorHAnsi" w:eastAsia="Lato" w:hAnsiTheme="minorHAnsi" w:cs="Lato"/>
                <w:bCs/>
              </w:rPr>
              <w:t>Project Showcase (Presentations)</w:t>
            </w:r>
          </w:p>
        </w:tc>
        <w:tc>
          <w:tcPr>
            <w:tcW w:w="2527" w:type="pct"/>
          </w:tcPr>
          <w:p w14:paraId="01F61051" w14:textId="77777777" w:rsidR="00817CFF" w:rsidRPr="006E7E73" w:rsidRDefault="00817CFF" w:rsidP="00FA4B15">
            <w:pPr>
              <w:jc w:val="both"/>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Cs/>
                <w:iCs/>
                <w:szCs w:val="22"/>
              </w:rPr>
            </w:pPr>
            <w:r w:rsidRPr="006E7E73">
              <w:rPr>
                <w:rFonts w:asciiTheme="minorHAnsi" w:eastAsia="Lato" w:hAnsiTheme="minorHAnsi" w:cs="Lato"/>
                <w:bCs/>
              </w:rPr>
              <w:t xml:space="preserve">Girls Can, Boys Can; </w:t>
            </w:r>
            <w:proofErr w:type="spellStart"/>
            <w:r w:rsidRPr="006E7E73">
              <w:rPr>
                <w:rFonts w:asciiTheme="minorHAnsi" w:eastAsia="Lato" w:hAnsiTheme="minorHAnsi" w:cs="Lato"/>
                <w:bCs/>
              </w:rPr>
              <w:t>uHaven</w:t>
            </w:r>
            <w:proofErr w:type="spellEnd"/>
            <w:r w:rsidRPr="006E7E73">
              <w:rPr>
                <w:rFonts w:asciiTheme="minorHAnsi" w:eastAsia="Lato" w:hAnsiTheme="minorHAnsi" w:cs="Lato"/>
                <w:bCs/>
              </w:rPr>
              <w:t xml:space="preserve">; Channels of Hope for Gender; </w:t>
            </w:r>
            <w:proofErr w:type="spellStart"/>
            <w:r w:rsidRPr="006E7E73">
              <w:rPr>
                <w:rFonts w:asciiTheme="minorHAnsi" w:eastAsia="Lato" w:hAnsiTheme="minorHAnsi" w:cs="Lato"/>
                <w:bCs/>
              </w:rPr>
              <w:t>Dhatam</w:t>
            </w:r>
            <w:proofErr w:type="spellEnd"/>
            <w:r w:rsidRPr="006E7E73">
              <w:rPr>
                <w:rFonts w:asciiTheme="minorHAnsi" w:eastAsia="Lato" w:hAnsiTheme="minorHAnsi" w:cs="Lato"/>
                <w:bCs/>
              </w:rPr>
              <w:t xml:space="preserve"> Primary Prevention Program; Safer Communities for Children; School Lawyer Project; </w:t>
            </w:r>
            <w:proofErr w:type="spellStart"/>
            <w:r w:rsidRPr="006E7E73">
              <w:rPr>
                <w:rFonts w:asciiTheme="minorHAnsi" w:eastAsia="Lato" w:hAnsiTheme="minorHAnsi" w:cs="Lato"/>
                <w:bCs/>
              </w:rPr>
              <w:t>Nissa</w:t>
            </w:r>
            <w:proofErr w:type="spellEnd"/>
            <w:r w:rsidRPr="006E7E73">
              <w:rPr>
                <w:rFonts w:asciiTheme="minorHAnsi" w:eastAsia="Lato" w:hAnsiTheme="minorHAnsi" w:cs="Lato"/>
                <w:bCs/>
              </w:rPr>
              <w:t xml:space="preserve">; Amplifying Voices; All Good Project; NO MORE campaign; Future </w:t>
            </w:r>
            <w:proofErr w:type="spellStart"/>
            <w:r w:rsidRPr="006E7E73">
              <w:rPr>
                <w:rFonts w:asciiTheme="minorHAnsi" w:eastAsia="Lato" w:hAnsiTheme="minorHAnsi" w:cs="Lato"/>
                <w:bCs/>
              </w:rPr>
              <w:t>Yayes</w:t>
            </w:r>
            <w:proofErr w:type="spellEnd"/>
            <w:r w:rsidRPr="006E7E73">
              <w:rPr>
                <w:rFonts w:asciiTheme="minorHAnsi" w:eastAsia="Lato" w:hAnsiTheme="minorHAnsi" w:cs="Lato"/>
                <w:bCs/>
              </w:rPr>
              <w:t xml:space="preserve"> Group.</w:t>
            </w:r>
          </w:p>
        </w:tc>
      </w:tr>
      <w:tr w:rsidR="00817CFF" w:rsidRPr="0025765F" w14:paraId="6641620E" w14:textId="77777777" w:rsidTr="009F7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3" w:type="pct"/>
          </w:tcPr>
          <w:p w14:paraId="465AC4D6" w14:textId="3D0B2A91" w:rsidR="00817CFF" w:rsidRPr="006E7E73" w:rsidRDefault="00817CFF" w:rsidP="00FA4B15">
            <w:pPr>
              <w:spacing w:after="160" w:line="279" w:lineRule="auto"/>
              <w:contextualSpacing/>
              <w:jc w:val="both"/>
              <w:rPr>
                <w:rFonts w:asciiTheme="minorHAnsi" w:eastAsia="Lato" w:hAnsiTheme="minorHAnsi" w:cs="Lato"/>
                <w:bCs/>
                <w:szCs w:val="22"/>
              </w:rPr>
            </w:pPr>
            <w:r w:rsidRPr="006E7E73">
              <w:rPr>
                <w:rFonts w:asciiTheme="minorHAnsi" w:eastAsia="Lato" w:hAnsiTheme="minorHAnsi" w:cs="Lato"/>
                <w:bCs/>
              </w:rPr>
              <w:t>A Systemic DFV Death Review Process for the Northern Territory (Presentation)</w:t>
            </w:r>
          </w:p>
        </w:tc>
        <w:tc>
          <w:tcPr>
            <w:tcW w:w="2527" w:type="pct"/>
          </w:tcPr>
          <w:p w14:paraId="1F06E30E" w14:textId="77777777" w:rsidR="00817CFF" w:rsidRPr="006E7E73" w:rsidRDefault="00817CFF" w:rsidP="00FA4B15">
            <w:pPr>
              <w:jc w:val="both"/>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iCs/>
                <w:szCs w:val="22"/>
              </w:rPr>
            </w:pPr>
            <w:r w:rsidRPr="006E7E73">
              <w:rPr>
                <w:rFonts w:asciiTheme="minorHAnsi" w:eastAsia="Lato" w:hAnsiTheme="minorHAnsi" w:cs="Lato"/>
                <w:bCs/>
              </w:rPr>
              <w:t>Penny Drysdale</w:t>
            </w:r>
          </w:p>
        </w:tc>
      </w:tr>
    </w:tbl>
    <w:p w14:paraId="71844F05" w14:textId="35CD2C7A" w:rsidR="00203580" w:rsidRPr="00203580" w:rsidRDefault="00203580" w:rsidP="00203580">
      <w:r w:rsidRPr="000D69D9">
        <w:rPr>
          <w:noProof/>
          <w:lang w:eastAsia="en-AU"/>
        </w:rPr>
        <w:lastRenderedPageBreak/>
        <mc:AlternateContent>
          <mc:Choice Requires="wps">
            <w:drawing>
              <wp:anchor distT="0" distB="0" distL="114300" distR="114300" simplePos="0" relativeHeight="251660288" behindDoc="0" locked="0" layoutInCell="1" allowOverlap="1" wp14:anchorId="211457D0" wp14:editId="3747FEC1">
                <wp:simplePos x="0" y="0"/>
                <wp:positionH relativeFrom="margin">
                  <wp:posOffset>-29845</wp:posOffset>
                </wp:positionH>
                <wp:positionV relativeFrom="margin">
                  <wp:posOffset>2983865</wp:posOffset>
                </wp:positionV>
                <wp:extent cx="6743700" cy="1403985"/>
                <wp:effectExtent l="0" t="0" r="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1403985"/>
                        </a:xfrm>
                        <a:prstGeom prst="rect">
                          <a:avLst/>
                        </a:prstGeom>
                        <a:noFill/>
                        <a:ln w="9525">
                          <a:noFill/>
                          <a:miter lim="800000"/>
                          <a:headEnd/>
                          <a:tailEnd/>
                        </a:ln>
                      </wps:spPr>
                      <wps:txbx>
                        <w:txbxContent>
                          <w:p w14:paraId="63F65B7B" w14:textId="77777777" w:rsidR="00035100" w:rsidRPr="00F876C1" w:rsidRDefault="00035100" w:rsidP="000D00EC">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“I enjoyed learning about programs across the Territory that are doing really interesting work to bring an end to domestic family sexual violence.”</w:t>
                            </w:r>
                          </w:p>
                          <w:p w14:paraId="7D206648" w14:textId="77777777" w:rsidR="00035100" w:rsidRPr="00F876C1" w:rsidRDefault="00035100" w:rsidP="000D00EC">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“I believe there is a greater awareness of what the sector is achieving. I enjoyed the value in challenging the perception.”</w:t>
                            </w:r>
                          </w:p>
                          <w:p w14:paraId="5F00D356" w14:textId="77777777" w:rsidR="00035100" w:rsidRPr="00F876C1" w:rsidRDefault="00035100" w:rsidP="000D00EC">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“The fact that the conference was led by Aboriginal voices, knowledge and strength was essential to the relevance and success of the conference.”</w:t>
                            </w:r>
                          </w:p>
                          <w:p w14:paraId="3DB87BC2" w14:textId="77777777" w:rsidR="00035100" w:rsidRPr="00F876C1" w:rsidRDefault="00035100" w:rsidP="000D00EC">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“I enjoyed learning from other services and learning how other services work. I enjoyed hearing from victim survivors’ voices. I thought networking was easy. The conference was a very relaxed and human experience.”</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211457D0" id="_x0000_s1029" type="#_x0000_t202" style="position:absolute;margin-left:-2.35pt;margin-top:234.95pt;width:531pt;height:110.55pt;z-index:251660288;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NQ/gEAANUDAAAOAAAAZHJzL2Uyb0RvYy54bWysU9uO2yAQfa/Uf0C8N3Zum8QKWW13m6rS&#10;9iJt+wEE4xgVGAokdvr1O+BsNmrfqvoBAeM5M+fMYX3bG02O0gcFltHxqKREWgG1sntGf3zfvltS&#10;EiK3NddgJaMnGejt5u2bdecqOYEWdC09QRAbqs4x2sboqqIIopWGhxE4aTHYgDc84tHvi9rzDtGN&#10;LiZleVN04GvnQcgQ8PZhCNJNxm8aKeLXpgkyEs0o9hbz6vO6S2uxWfNq77lrlTi3wf+hC8OVxaIX&#10;qAceOTl49ReUUcJDgCaOBJgCmkYJmTkgm3H5B5unljuZuaA4wV1kCv8PVnw5PrlvnsT+PfQ4wEwi&#10;uEcQPwOxcN9yu5d33kPXSl5j4XGSrOhcqM6pSepQhQSy6z5DjUPmhwgZqG+8SaogT4LoOIDTRXTZ&#10;RyLw8mYxmy5KDAmMjWfldLWc5xq8ekl3PsSPEgxJG0Y9TjXD8+NjiKkdXr38kqpZ2Cqt82S1JR2j&#10;q/lknhOuIkZFNJ5WhtFlmb7BConlB1vn5MiVHvZYQNsz7cR04Bz7XU9Uzeg05SYVdlCfUAcPg8/w&#10;XeCmBf+bkg49xmj4deBeUqI/WdRyNZ7NkinzYTZfTPDgryO76wi3AqEYjZQM2/uYjZwoB3eHmm9V&#10;VuO1k3PL6J0s0tnnyZzX5/zX62vcPAMAAP//AwBQSwMEFAAGAAgAAAAhAF6D/QDfAAAACwEAAA8A&#10;AABkcnMvZG93bnJldi54bWxMj8tOwzAQRfdI/IM1SOxaO9CmJGRSVTwkFmwoYT+NTRIRj6PYbdK/&#10;x13BcnSP7j1TbGfbi5MZfecYIVkqEIZrpztuEKrP18UDCB+INfWODcLZeNiW11cF5dpN/GFO+9CI&#10;WMI+J4Q2hCGX0tetseSXbjAcs283WgrxHBupR5piue3lnVKptNRxXGhpME+tqX/2R4sQgt4l5+rF&#10;+rev+f15alW9pgrx9mbePYIIZg5/MFz0ozqU0engjqy96BEWq00kEVZploG4AGq9uQdxQEizRIEs&#10;C/n/h/IXAAD//wMAUEsBAi0AFAAGAAgAAAAhALaDOJL+AAAA4QEAABMAAAAAAAAAAAAAAAAAAAAA&#10;AFtDb250ZW50X1R5cGVzXS54bWxQSwECLQAUAAYACAAAACEAOP0h/9YAAACUAQAACwAAAAAAAAAA&#10;AAAAAAAvAQAAX3JlbHMvLnJlbHNQSwECLQAUAAYACAAAACEANiSzUP4BAADVAwAADgAAAAAAAAAA&#10;AAAAAAAuAgAAZHJzL2Uyb0RvYy54bWxQSwECLQAUAAYACAAAACEAXoP9AN8AAAALAQAADwAAAAAA&#10;AAAAAAAAAABYBAAAZHJzL2Rvd25yZXYueG1sUEsFBgAAAAAEAAQA8wAAAGQFAAAAAA==&#10;" filled="f" stroked="f">
                <v:textbox style="mso-fit-shape-to-text:t">
                  <w:txbxContent>
                    <w:p w14:paraId="63F65B7B" w14:textId="77777777" w:rsidR="00035100" w:rsidRPr="00F876C1" w:rsidRDefault="00035100" w:rsidP="000D00EC">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“I enjoyed learning about programs across the Territory that are doing really interesting work to bring an end to domestic family sexual violence.”</w:t>
                      </w:r>
                    </w:p>
                    <w:p w14:paraId="7D206648" w14:textId="77777777" w:rsidR="00035100" w:rsidRPr="00F876C1" w:rsidRDefault="00035100" w:rsidP="000D00EC">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“I believe there is a greater awareness of what the sector is achieving. I enjoyed the value in challenging the perception.”</w:t>
                      </w:r>
                    </w:p>
                    <w:p w14:paraId="5F00D356" w14:textId="77777777" w:rsidR="00035100" w:rsidRPr="00F876C1" w:rsidRDefault="00035100" w:rsidP="000D00EC">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“The fact that the conference was led by Aboriginal voices, knowledge and strength was essential to the relevance and success of the conference.”</w:t>
                      </w:r>
                    </w:p>
                    <w:p w14:paraId="3DB87BC2" w14:textId="77777777" w:rsidR="00035100" w:rsidRPr="00F876C1" w:rsidRDefault="00035100" w:rsidP="000D00EC">
                      <w:pPr>
                        <w:pStyle w:val="ListParagraph"/>
                        <w:numPr>
                          <w:ilvl w:val="0"/>
                          <w:numId w:val="26"/>
                        </w:numPr>
                        <w:pBdr>
                          <w:top w:val="single" w:sz="24" w:space="8" w:color="C25062" w:themeColor="accent1"/>
                          <w:bottom w:val="single" w:sz="24" w:space="8" w:color="C25062" w:themeColor="accent1"/>
                        </w:pBdr>
                        <w:spacing w:before="120"/>
                        <w:rPr>
                          <w:rFonts w:eastAsia="Times New Roman" w:cs="Calibri"/>
                          <w:i/>
                          <w:color w:val="000000"/>
                          <w:lang w:eastAsia="en-AU"/>
                        </w:rPr>
                      </w:pPr>
                      <w:r w:rsidRPr="00F876C1">
                        <w:rPr>
                          <w:rFonts w:eastAsia="Times New Roman" w:cs="Calibri"/>
                          <w:i/>
                          <w:color w:val="000000"/>
                          <w:lang w:eastAsia="en-AU"/>
                        </w:rPr>
                        <w:t>“I enjoyed learning from other services and learning how other services work. I enjoyed hearing from victim survivors’ voices. I thought networking was easy. The conference was a very relaxed and human experience.”</w:t>
                      </w:r>
                    </w:p>
                  </w:txbxContent>
                </v:textbox>
                <w10:wrap type="square" anchorx="margin" anchory="margin"/>
              </v:shape>
            </w:pict>
          </mc:Fallback>
        </mc:AlternateContent>
      </w:r>
    </w:p>
    <w:p w14:paraId="0CA5AF14" w14:textId="164F7E40" w:rsidR="00572E13" w:rsidRDefault="00572E13" w:rsidP="00203580">
      <w:pPr>
        <w:pStyle w:val="Heading2"/>
        <w:rPr>
          <w:rFonts w:eastAsia="Lato"/>
        </w:rPr>
      </w:pPr>
      <w:bookmarkStart w:id="13" w:name="_Toc185432429"/>
      <w:r>
        <w:rPr>
          <w:rFonts w:eastAsia="Lato"/>
        </w:rPr>
        <w:t>Attendee Wellbeing</w:t>
      </w:r>
      <w:bookmarkEnd w:id="13"/>
    </w:p>
    <w:p w14:paraId="121A73A7" w14:textId="7E727E40" w:rsidR="00572E13" w:rsidRDefault="00572E13" w:rsidP="00C56C12">
      <w:pPr>
        <w:spacing w:after="120"/>
        <w:jc w:val="both"/>
      </w:pPr>
      <w:r w:rsidRPr="008478AD">
        <w:rPr>
          <w:rFonts w:asciiTheme="minorHAnsi" w:hAnsiTheme="minorHAnsi"/>
        </w:rPr>
        <w:t xml:space="preserve">The Calm Room was provided across both days as a </w:t>
      </w:r>
      <w:r w:rsidR="002D1420">
        <w:rPr>
          <w:rFonts w:asciiTheme="minorHAnsi" w:hAnsiTheme="minorHAnsi"/>
        </w:rPr>
        <w:t xml:space="preserve">trauma-informed space </w:t>
      </w:r>
      <w:r w:rsidRPr="008478AD">
        <w:rPr>
          <w:rFonts w:asciiTheme="minorHAnsi" w:hAnsiTheme="minorHAnsi"/>
        </w:rPr>
        <w:t xml:space="preserve">that delegates could </w:t>
      </w:r>
      <w:r w:rsidRPr="008478AD">
        <w:t xml:space="preserve">access at any time </w:t>
      </w:r>
      <w:r w:rsidR="002D1420">
        <w:t xml:space="preserve">throughout the conference </w:t>
      </w:r>
      <w:r w:rsidRPr="008478AD">
        <w:t>with dedicated</w:t>
      </w:r>
      <w:r w:rsidR="002D1420">
        <w:t xml:space="preserve"> counsellors available.</w:t>
      </w:r>
      <w:r w:rsidRPr="008478AD">
        <w:t xml:space="preserve"> The Calm Room had a space to speak to a mental health professional privately, soft lighting and music and </w:t>
      </w:r>
      <w:r w:rsidR="002D1420">
        <w:t xml:space="preserve">structured and unstructured </w:t>
      </w:r>
      <w:r w:rsidRPr="008478AD">
        <w:t xml:space="preserve">art </w:t>
      </w:r>
      <w:r w:rsidR="002D1420">
        <w:t>therapy</w:t>
      </w:r>
      <w:r w:rsidR="00C42573">
        <w:t xml:space="preserve"> activities</w:t>
      </w:r>
      <w:r w:rsidRPr="008478AD">
        <w:t xml:space="preserve">. </w:t>
      </w:r>
    </w:p>
    <w:p w14:paraId="7DA50EB1" w14:textId="2AC5768C" w:rsidR="00EF6FD0" w:rsidRDefault="00EF6FD0" w:rsidP="00203580">
      <w:pPr>
        <w:pStyle w:val="Heading2"/>
      </w:pPr>
      <w:bookmarkStart w:id="14" w:name="_Toc185432430"/>
      <w:r>
        <w:t>Exhibitors</w:t>
      </w:r>
      <w:bookmarkEnd w:id="14"/>
    </w:p>
    <w:p w14:paraId="4031A858" w14:textId="7972F7A9" w:rsidR="00EF6FD0" w:rsidRDefault="00EF6FD0" w:rsidP="00C56C12">
      <w:pPr>
        <w:spacing w:after="120"/>
        <w:jc w:val="both"/>
      </w:pPr>
      <w:r>
        <w:t>The conference provided an opportunity for exhibitors to share information about key resources and programs available to support workforce and sector development in the NT</w:t>
      </w:r>
      <w:r w:rsidRPr="00F12442">
        <w:t xml:space="preserve">. </w:t>
      </w:r>
      <w:r w:rsidR="00B91E54">
        <w:t>Nine (9)</w:t>
      </w:r>
      <w:r w:rsidRPr="00F12442">
        <w:t xml:space="preserve"> e</w:t>
      </w:r>
      <w:r>
        <w:t>xhibitors attended, including:</w:t>
      </w:r>
    </w:p>
    <w:p w14:paraId="4C13FE2D" w14:textId="1B9CEE4F" w:rsidR="00EF6FD0" w:rsidRDefault="00000000" w:rsidP="00C56C12">
      <w:pPr>
        <w:pStyle w:val="ListParagraph"/>
        <w:numPr>
          <w:ilvl w:val="0"/>
          <w:numId w:val="27"/>
        </w:numPr>
        <w:jc w:val="both"/>
      </w:pPr>
      <w:hyperlink r:id="rId20" w:history="1">
        <w:r w:rsidR="00EF6FD0" w:rsidRPr="00C56C12">
          <w:rPr>
            <w:rStyle w:val="Hyperlink"/>
          </w:rPr>
          <w:t>No More program</w:t>
        </w:r>
      </w:hyperlink>
      <w:r w:rsidR="00EF6FD0">
        <w:t xml:space="preserve">, </w:t>
      </w:r>
      <w:proofErr w:type="spellStart"/>
      <w:r w:rsidR="00EF6FD0">
        <w:t>CatholicCare</w:t>
      </w:r>
      <w:proofErr w:type="spellEnd"/>
      <w:r w:rsidR="00EF6FD0">
        <w:t xml:space="preserve"> NT</w:t>
      </w:r>
    </w:p>
    <w:p w14:paraId="360AE5C1" w14:textId="1F60E688" w:rsidR="00EF6FD0" w:rsidRDefault="00000000" w:rsidP="00C56C12">
      <w:pPr>
        <w:pStyle w:val="ListParagraph"/>
        <w:numPr>
          <w:ilvl w:val="0"/>
          <w:numId w:val="27"/>
        </w:numPr>
        <w:jc w:val="both"/>
      </w:pPr>
      <w:hyperlink r:id="rId21" w:history="1">
        <w:r w:rsidR="00EF6FD0" w:rsidRPr="00C56C12">
          <w:rPr>
            <w:rStyle w:val="Hyperlink"/>
          </w:rPr>
          <w:t>Gender and Disaster</w:t>
        </w:r>
      </w:hyperlink>
    </w:p>
    <w:p w14:paraId="5B1CFC0C" w14:textId="648B3173" w:rsidR="00EF6FD0" w:rsidRDefault="00000000" w:rsidP="00C56C12">
      <w:pPr>
        <w:pStyle w:val="ListParagraph"/>
        <w:numPr>
          <w:ilvl w:val="0"/>
          <w:numId w:val="27"/>
        </w:numPr>
        <w:jc w:val="both"/>
      </w:pPr>
      <w:hyperlink r:id="rId22" w:history="1">
        <w:r w:rsidR="00EF6FD0" w:rsidRPr="00C56C12">
          <w:rPr>
            <w:rStyle w:val="Hyperlink"/>
          </w:rPr>
          <w:t>E</w:t>
        </w:r>
        <w:r w:rsidR="00757DBF" w:rsidRPr="00C56C12">
          <w:rPr>
            <w:rStyle w:val="Hyperlink"/>
          </w:rPr>
          <w:t xml:space="preserve"> </w:t>
        </w:r>
        <w:r w:rsidR="00EF6FD0" w:rsidRPr="00C56C12">
          <w:rPr>
            <w:rStyle w:val="Hyperlink"/>
          </w:rPr>
          <w:t>Safety Commissioner</w:t>
        </w:r>
      </w:hyperlink>
    </w:p>
    <w:p w14:paraId="01FE3786" w14:textId="790FC2C5" w:rsidR="00EF6FD0" w:rsidRDefault="00000000" w:rsidP="00C56C12">
      <w:pPr>
        <w:pStyle w:val="ListParagraph"/>
        <w:numPr>
          <w:ilvl w:val="0"/>
          <w:numId w:val="27"/>
        </w:numPr>
        <w:jc w:val="both"/>
      </w:pPr>
      <w:hyperlink r:id="rId23" w:history="1">
        <w:r w:rsidR="00757DBF" w:rsidRPr="00C56C12">
          <w:rPr>
            <w:rStyle w:val="Hyperlink"/>
          </w:rPr>
          <w:t>NAPCAN</w:t>
        </w:r>
      </w:hyperlink>
      <w:r w:rsidR="00757DBF">
        <w:t xml:space="preserve">, </w:t>
      </w:r>
      <w:r w:rsidR="00C56C12">
        <w:t>Safer Communities for Children and Love Bites</w:t>
      </w:r>
    </w:p>
    <w:p w14:paraId="10A4B705" w14:textId="22865C9E" w:rsidR="00EF6FD0" w:rsidRDefault="00000000" w:rsidP="00C56C12">
      <w:pPr>
        <w:pStyle w:val="ListParagraph"/>
        <w:numPr>
          <w:ilvl w:val="0"/>
          <w:numId w:val="27"/>
        </w:numPr>
        <w:jc w:val="both"/>
      </w:pPr>
      <w:hyperlink r:id="rId24" w:history="1">
        <w:r w:rsidR="00EF6FD0" w:rsidRPr="00C56C12">
          <w:rPr>
            <w:rStyle w:val="Hyperlink"/>
          </w:rPr>
          <w:t>Girls Can, Boys Can</w:t>
        </w:r>
      </w:hyperlink>
      <w:r w:rsidR="00EF6FD0">
        <w:t>, Tangentyere Council</w:t>
      </w:r>
    </w:p>
    <w:p w14:paraId="7CDE3C24" w14:textId="28C4AB23" w:rsidR="00ED6566" w:rsidRDefault="00000000" w:rsidP="00C56C12">
      <w:pPr>
        <w:pStyle w:val="ListParagraph"/>
        <w:numPr>
          <w:ilvl w:val="0"/>
          <w:numId w:val="27"/>
        </w:numPr>
        <w:jc w:val="both"/>
      </w:pPr>
      <w:hyperlink r:id="rId25" w:history="1">
        <w:r w:rsidR="00BB0F87" w:rsidRPr="00C56C12">
          <w:rPr>
            <w:rStyle w:val="Hyperlink"/>
          </w:rPr>
          <w:t>Our</w:t>
        </w:r>
        <w:r w:rsidR="00C56C12" w:rsidRPr="00C56C12">
          <w:rPr>
            <w:rStyle w:val="Hyperlink"/>
          </w:rPr>
          <w:t xml:space="preserve"> </w:t>
        </w:r>
        <w:r w:rsidR="00ED6566" w:rsidRPr="00C56C12">
          <w:rPr>
            <w:rStyle w:val="Hyperlink"/>
          </w:rPr>
          <w:t>Watch</w:t>
        </w:r>
      </w:hyperlink>
    </w:p>
    <w:p w14:paraId="1B0D8B79" w14:textId="670D73EB" w:rsidR="00757DBF" w:rsidRDefault="00000000" w:rsidP="00C56C12">
      <w:pPr>
        <w:pStyle w:val="ListParagraph"/>
        <w:numPr>
          <w:ilvl w:val="0"/>
          <w:numId w:val="27"/>
        </w:numPr>
        <w:jc w:val="both"/>
      </w:pPr>
      <w:hyperlink r:id="rId26" w:history="1">
        <w:r w:rsidR="00757DBF" w:rsidRPr="00C56C12">
          <w:rPr>
            <w:rStyle w:val="Hyperlink"/>
          </w:rPr>
          <w:t>Relationships Australia</w:t>
        </w:r>
        <w:r w:rsidR="00C56C12" w:rsidRPr="00C56C12">
          <w:rPr>
            <w:rStyle w:val="Hyperlink"/>
          </w:rPr>
          <w:t xml:space="preserve"> NT</w:t>
        </w:r>
      </w:hyperlink>
    </w:p>
    <w:p w14:paraId="5CFCC2B0" w14:textId="21E6355E" w:rsidR="00757DBF" w:rsidRDefault="00757DBF" w:rsidP="00C56C12">
      <w:pPr>
        <w:pStyle w:val="ListParagraph"/>
        <w:numPr>
          <w:ilvl w:val="0"/>
          <w:numId w:val="27"/>
        </w:numPr>
        <w:jc w:val="both"/>
      </w:pPr>
      <w:r>
        <w:t xml:space="preserve">Berry Street </w:t>
      </w:r>
      <w:hyperlink r:id="rId27" w:history="1">
        <w:r w:rsidRPr="00C56C12">
          <w:rPr>
            <w:rStyle w:val="Hyperlink"/>
          </w:rPr>
          <w:t>Money Minded</w:t>
        </w:r>
      </w:hyperlink>
    </w:p>
    <w:p w14:paraId="4586C356" w14:textId="2C440959" w:rsidR="00ED6566" w:rsidRDefault="00000000" w:rsidP="00C56C12">
      <w:pPr>
        <w:pStyle w:val="ListParagraph"/>
        <w:numPr>
          <w:ilvl w:val="0"/>
          <w:numId w:val="27"/>
        </w:numPr>
        <w:jc w:val="both"/>
      </w:pPr>
      <w:hyperlink r:id="rId28" w:history="1">
        <w:r w:rsidR="00ED6566" w:rsidRPr="00C56C12">
          <w:rPr>
            <w:rStyle w:val="Hyperlink"/>
          </w:rPr>
          <w:t>Central Aust</w:t>
        </w:r>
        <w:r w:rsidR="00BB0F87" w:rsidRPr="00C56C12">
          <w:rPr>
            <w:rStyle w:val="Hyperlink"/>
          </w:rPr>
          <w:t>ralian Women’s Legal Service</w:t>
        </w:r>
      </w:hyperlink>
      <w:r w:rsidR="00BB0F87">
        <w:t xml:space="preserve"> </w:t>
      </w:r>
      <w:r w:rsidR="00757DBF">
        <w:t>(CAWLS)</w:t>
      </w:r>
    </w:p>
    <w:p w14:paraId="6C4D9CEE" w14:textId="3889BF65" w:rsidR="00BB0F87" w:rsidRDefault="00000000" w:rsidP="00C56C12">
      <w:pPr>
        <w:pStyle w:val="ListParagraph"/>
        <w:numPr>
          <w:ilvl w:val="0"/>
          <w:numId w:val="27"/>
        </w:numPr>
        <w:jc w:val="both"/>
      </w:pPr>
      <w:hyperlink r:id="rId29" w:history="1">
        <w:r w:rsidR="00BB0F87" w:rsidRPr="00C56C12">
          <w:rPr>
            <w:rStyle w:val="Hyperlink"/>
          </w:rPr>
          <w:t>Central Australian Aboriginal Family Legal Unit</w:t>
        </w:r>
      </w:hyperlink>
      <w:r w:rsidR="00BB0F87">
        <w:t xml:space="preserve"> (CAAFLU)</w:t>
      </w:r>
      <w:r w:rsidR="00C56C12">
        <w:t>.</w:t>
      </w:r>
    </w:p>
    <w:p w14:paraId="3B51098B" w14:textId="40623F59" w:rsidR="004E4813" w:rsidRDefault="004E4813" w:rsidP="00203580">
      <w:pPr>
        <w:pStyle w:val="Heading2"/>
      </w:pPr>
      <w:bookmarkStart w:id="15" w:name="_Toc185432431"/>
      <w:r>
        <w:t>Conference Session Graphic Illustrations</w:t>
      </w:r>
      <w:bookmarkEnd w:id="15"/>
    </w:p>
    <w:p w14:paraId="3615B039" w14:textId="4288D739" w:rsidR="004E4813" w:rsidRDefault="004E4813" w:rsidP="00B5207C">
      <w:r>
        <w:t xml:space="preserve">Sarah Cook, Graphic Recorder was engaged to capture the panel discussions </w:t>
      </w:r>
      <w:r w:rsidR="000159B3">
        <w:t>through</w:t>
      </w:r>
      <w:r>
        <w:t xml:space="preserve"> live graphic illustrations</w:t>
      </w:r>
      <w:r w:rsidR="000159B3">
        <w:t xml:space="preserve">, provided in the </w:t>
      </w:r>
      <w:r w:rsidR="000159B3">
        <w:fldChar w:fldCharType="begin"/>
      </w:r>
      <w:r w:rsidR="000159B3">
        <w:instrText xml:space="preserve"> REF _Ref184048835 \h </w:instrText>
      </w:r>
      <w:r w:rsidR="000159B3">
        <w:fldChar w:fldCharType="separate"/>
      </w:r>
      <w:r w:rsidR="00E07773">
        <w:rPr>
          <w:rFonts w:eastAsia="Lato"/>
        </w:rPr>
        <w:t>Appendix</w:t>
      </w:r>
      <w:r w:rsidR="000159B3">
        <w:fldChar w:fldCharType="end"/>
      </w:r>
      <w:r>
        <w:t xml:space="preserve">. </w:t>
      </w:r>
    </w:p>
    <w:p w14:paraId="553CFBBE" w14:textId="77777777" w:rsidR="00203580" w:rsidRDefault="00203580" w:rsidP="00B5207C"/>
    <w:p w14:paraId="599F94AD" w14:textId="77777777" w:rsidR="00203580" w:rsidRDefault="00203580" w:rsidP="00B5207C"/>
    <w:p w14:paraId="373DC830" w14:textId="77777777" w:rsidR="00637D72" w:rsidRDefault="004E4813" w:rsidP="00637D72">
      <w:pPr>
        <w:keepNext/>
      </w:pPr>
      <w:r>
        <w:rPr>
          <w:noProof/>
          <w:lang w:eastAsia="en-AU"/>
        </w:rPr>
        <w:lastRenderedPageBreak/>
        <w:drawing>
          <wp:inline distT="0" distB="0" distL="0" distR="0" wp14:anchorId="51A0E740" wp14:editId="24D4641C">
            <wp:extent cx="5792110" cy="3859481"/>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HP--873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92110" cy="3859481"/>
                    </a:xfrm>
                    <a:prstGeom prst="rect">
                      <a:avLst/>
                    </a:prstGeom>
                  </pic:spPr>
                </pic:pic>
              </a:graphicData>
            </a:graphic>
          </wp:inline>
        </w:drawing>
      </w:r>
    </w:p>
    <w:p w14:paraId="6C8A751F" w14:textId="67B14839" w:rsidR="00203580" w:rsidRDefault="00637D72" w:rsidP="00637D72">
      <w:pPr>
        <w:pStyle w:val="Caption"/>
      </w:pPr>
      <w:r>
        <w:t xml:space="preserve">Image </w:t>
      </w:r>
      <w:r w:rsidR="00A50054">
        <w:fldChar w:fldCharType="begin"/>
      </w:r>
      <w:r w:rsidR="00A50054">
        <w:instrText xml:space="preserve"> SEQ Image \* ARABIC </w:instrText>
      </w:r>
      <w:r w:rsidR="00A50054">
        <w:fldChar w:fldCharType="separate"/>
      </w:r>
      <w:r>
        <w:rPr>
          <w:noProof/>
        </w:rPr>
        <w:t>4</w:t>
      </w:r>
      <w:r w:rsidR="00A50054">
        <w:rPr>
          <w:noProof/>
        </w:rPr>
        <w:fldChar w:fldCharType="end"/>
      </w:r>
      <w:r>
        <w:t xml:space="preserve"> </w:t>
      </w:r>
      <w:r w:rsidRPr="00565B8B">
        <w:t>Conference delegates during activity.</w:t>
      </w:r>
    </w:p>
    <w:p w14:paraId="64B7A123" w14:textId="200041DD" w:rsidR="0072611D" w:rsidRPr="0025765F" w:rsidRDefault="00D35C7F" w:rsidP="006E7E73">
      <w:pPr>
        <w:pStyle w:val="Heading1"/>
        <w:numPr>
          <w:ilvl w:val="0"/>
          <w:numId w:val="43"/>
        </w:numPr>
      </w:pPr>
      <w:bookmarkStart w:id="16" w:name="_Toc185432432"/>
      <w:r w:rsidRPr="0025765F">
        <w:t>Demographics</w:t>
      </w:r>
      <w:bookmarkEnd w:id="16"/>
    </w:p>
    <w:p w14:paraId="431BC57E" w14:textId="2FEAD834" w:rsidR="003E5805" w:rsidRDefault="00E72FE6" w:rsidP="00AE4B4F">
      <w:pPr>
        <w:jc w:val="both"/>
        <w:rPr>
          <w:rFonts w:eastAsia="Lato" w:cs="Lato"/>
        </w:rPr>
      </w:pPr>
      <w:r>
        <w:rPr>
          <w:rFonts w:eastAsia="Lato" w:cs="Lato"/>
        </w:rPr>
        <w:t>O</w:t>
      </w:r>
      <w:r w:rsidR="00AB532C">
        <w:rPr>
          <w:rFonts w:eastAsia="Lato" w:cs="Lato"/>
        </w:rPr>
        <w:t>ver 250 delegates from government</w:t>
      </w:r>
      <w:r w:rsidR="00D35C7F">
        <w:rPr>
          <w:rFonts w:eastAsia="Lato" w:cs="Lato"/>
        </w:rPr>
        <w:t>, NGOs and ACCOs</w:t>
      </w:r>
      <w:r w:rsidR="00AB532C">
        <w:rPr>
          <w:rFonts w:eastAsia="Lato" w:cs="Lato"/>
        </w:rPr>
        <w:t>, who work in and with the DFSV sector across the Northern Territory</w:t>
      </w:r>
      <w:r>
        <w:rPr>
          <w:rFonts w:eastAsia="Lato" w:cs="Lato"/>
        </w:rPr>
        <w:t>,</w:t>
      </w:r>
      <w:r w:rsidR="00AB532C">
        <w:rPr>
          <w:rFonts w:eastAsia="Lato" w:cs="Lato"/>
        </w:rPr>
        <w:t xml:space="preserve"> attended</w:t>
      </w:r>
      <w:r w:rsidR="00672693">
        <w:rPr>
          <w:rFonts w:eastAsia="Lato" w:cs="Lato"/>
        </w:rPr>
        <w:t xml:space="preserve"> </w:t>
      </w:r>
      <w:r>
        <w:rPr>
          <w:rFonts w:eastAsia="Lato" w:cs="Lato"/>
        </w:rPr>
        <w:t xml:space="preserve">SSOP 2024 </w:t>
      </w:r>
      <w:r w:rsidR="00AB532C">
        <w:rPr>
          <w:rFonts w:eastAsia="Lato" w:cs="Lato"/>
        </w:rPr>
        <w:t>in Alice Springs. The conference had</w:t>
      </w:r>
      <w:r w:rsidR="00AB532C" w:rsidRPr="00AB532C">
        <w:rPr>
          <w:rFonts w:eastAsia="Lato" w:cs="Lato"/>
        </w:rPr>
        <w:t xml:space="preserve"> </w:t>
      </w:r>
      <w:r w:rsidR="00AB532C">
        <w:rPr>
          <w:rFonts w:eastAsia="Lato" w:cs="Lato"/>
        </w:rPr>
        <w:t>a 47% increase in attendance in comparison to the 2019 conference, which had 170 delegates attend.</w:t>
      </w:r>
    </w:p>
    <w:p w14:paraId="48C17400" w14:textId="2D320326" w:rsidR="004C44FE" w:rsidRDefault="004C44FE" w:rsidP="00AE4B4F">
      <w:pPr>
        <w:pStyle w:val="Heading4"/>
        <w:jc w:val="both"/>
        <w:rPr>
          <w:rFonts w:eastAsia="Lato"/>
        </w:rPr>
      </w:pPr>
      <w:r>
        <w:rPr>
          <w:rFonts w:eastAsia="Lato"/>
        </w:rPr>
        <w:t>Delegate demographics</w:t>
      </w:r>
    </w:p>
    <w:p w14:paraId="15D7FE1C" w14:textId="21F7C24B" w:rsidR="00680691" w:rsidRDefault="00AB532C" w:rsidP="00AE4B4F">
      <w:pPr>
        <w:jc w:val="both"/>
        <w:rPr>
          <w:rFonts w:eastAsia="Lato" w:cs="Lato"/>
        </w:rPr>
      </w:pPr>
      <w:r>
        <w:rPr>
          <w:rFonts w:eastAsia="Lato" w:cs="Lato"/>
        </w:rPr>
        <w:t>O</w:t>
      </w:r>
      <w:r w:rsidR="009835EC">
        <w:rPr>
          <w:rFonts w:eastAsia="Lato" w:cs="Lato"/>
        </w:rPr>
        <w:t xml:space="preserve">f the </w:t>
      </w:r>
      <w:r w:rsidR="00CC49CC">
        <w:rPr>
          <w:rFonts w:eastAsia="Lato" w:cs="Lato"/>
        </w:rPr>
        <w:t>232</w:t>
      </w:r>
      <w:r w:rsidR="00680691">
        <w:rPr>
          <w:rFonts w:eastAsia="Lato" w:cs="Lato"/>
        </w:rPr>
        <w:t xml:space="preserve"> delegates</w:t>
      </w:r>
      <w:r w:rsidR="00D67853">
        <w:rPr>
          <w:rFonts w:eastAsia="Lato" w:cs="Lato"/>
        </w:rPr>
        <w:t xml:space="preserve"> with available demographic data</w:t>
      </w:r>
      <w:r w:rsidR="00035100">
        <w:rPr>
          <w:rStyle w:val="FootnoteReference"/>
          <w:rFonts w:eastAsia="Lato" w:cs="Lato"/>
        </w:rPr>
        <w:footnoteReference w:id="1"/>
      </w:r>
      <w:r w:rsidR="00680691">
        <w:rPr>
          <w:rFonts w:eastAsia="Lato" w:cs="Lato"/>
        </w:rPr>
        <w:t>:</w:t>
      </w:r>
    </w:p>
    <w:p w14:paraId="2982EA97" w14:textId="5D2B17F1" w:rsidR="00680691" w:rsidRDefault="00D67853" w:rsidP="00AE4B4F">
      <w:pPr>
        <w:pStyle w:val="ListParagraph"/>
        <w:numPr>
          <w:ilvl w:val="0"/>
          <w:numId w:val="17"/>
        </w:numPr>
        <w:jc w:val="both"/>
      </w:pPr>
      <w:r>
        <w:t>21% (</w:t>
      </w:r>
      <w:r w:rsidR="00CC49CC">
        <w:t>51</w:t>
      </w:r>
      <w:r w:rsidR="009835EC">
        <w:t xml:space="preserve"> people</w:t>
      </w:r>
      <w:r>
        <w:t>)</w:t>
      </w:r>
      <w:r w:rsidR="00680691">
        <w:t xml:space="preserve"> were born in a country outside of Australia</w:t>
      </w:r>
    </w:p>
    <w:p w14:paraId="562EB922" w14:textId="2568E881" w:rsidR="001D12B5" w:rsidRDefault="00D67853" w:rsidP="00AE4B4F">
      <w:pPr>
        <w:pStyle w:val="ListParagraph"/>
        <w:numPr>
          <w:ilvl w:val="0"/>
          <w:numId w:val="17"/>
        </w:numPr>
        <w:jc w:val="both"/>
      </w:pPr>
      <w:r>
        <w:t>93% (</w:t>
      </w:r>
      <w:r w:rsidR="00FA4B15">
        <w:t>2</w:t>
      </w:r>
      <w:r w:rsidR="009835EC">
        <w:t>16</w:t>
      </w:r>
      <w:r w:rsidR="00CC49CC">
        <w:t xml:space="preserve"> people</w:t>
      </w:r>
      <w:r>
        <w:t>)</w:t>
      </w:r>
      <w:r w:rsidR="001D12B5">
        <w:t xml:space="preserve"> live in the Northern Territory</w:t>
      </w:r>
    </w:p>
    <w:p w14:paraId="1E6E6BFD" w14:textId="441C8315" w:rsidR="00680691" w:rsidRDefault="00D67853" w:rsidP="00AE4B4F">
      <w:pPr>
        <w:pStyle w:val="ListParagraph"/>
        <w:numPr>
          <w:ilvl w:val="0"/>
          <w:numId w:val="17"/>
        </w:numPr>
        <w:jc w:val="both"/>
      </w:pPr>
      <w:r>
        <w:t>27% (</w:t>
      </w:r>
      <w:r w:rsidR="009835EC">
        <w:t>68 people</w:t>
      </w:r>
      <w:r w:rsidR="00FA4B15">
        <w:t>)</w:t>
      </w:r>
      <w:r w:rsidR="00680691">
        <w:t xml:space="preserve"> identified as Aboriginal </w:t>
      </w:r>
      <w:r w:rsidR="00E72FE6">
        <w:t>and/</w:t>
      </w:r>
      <w:r w:rsidR="00680691">
        <w:t>or Torres Strait Islander</w:t>
      </w:r>
    </w:p>
    <w:p w14:paraId="0D31872E" w14:textId="2CF51071" w:rsidR="00680691" w:rsidRDefault="00D67853" w:rsidP="00AE4B4F">
      <w:pPr>
        <w:pStyle w:val="ListParagraph"/>
        <w:numPr>
          <w:ilvl w:val="0"/>
          <w:numId w:val="17"/>
        </w:numPr>
        <w:jc w:val="both"/>
      </w:pPr>
      <w:r>
        <w:t>64% (</w:t>
      </w:r>
      <w:r w:rsidR="009835EC">
        <w:t>149</w:t>
      </w:r>
      <w:r w:rsidR="00FA4B15">
        <w:t xml:space="preserve"> people)</w:t>
      </w:r>
      <w:r w:rsidR="00680691">
        <w:t xml:space="preserve"> have lived in the Northern Territory for more than 5 years</w:t>
      </w:r>
    </w:p>
    <w:p w14:paraId="61DD3157" w14:textId="06ECECC9" w:rsidR="007C0C12" w:rsidRDefault="00D67853" w:rsidP="00AE4B4F">
      <w:pPr>
        <w:pStyle w:val="ListParagraph"/>
        <w:numPr>
          <w:ilvl w:val="0"/>
          <w:numId w:val="17"/>
        </w:numPr>
        <w:jc w:val="both"/>
      </w:pPr>
      <w:r>
        <w:t>51% (</w:t>
      </w:r>
      <w:r w:rsidR="009835EC">
        <w:t>11</w:t>
      </w:r>
      <w:r w:rsidR="00CC49CC">
        <w:t>9 people</w:t>
      </w:r>
      <w:r w:rsidR="00FA4B15">
        <w:t>)</w:t>
      </w:r>
      <w:r w:rsidR="00680691">
        <w:t xml:space="preserve"> have worked in </w:t>
      </w:r>
      <w:r w:rsidR="00E72FE6">
        <w:t xml:space="preserve">DFSV </w:t>
      </w:r>
      <w:r w:rsidR="00680691">
        <w:t>related fields for more than 5 years</w:t>
      </w:r>
    </w:p>
    <w:p w14:paraId="1200DE99" w14:textId="43DEBC0E" w:rsidR="00D67853" w:rsidRDefault="00D67853" w:rsidP="004E4813">
      <w:pPr>
        <w:pStyle w:val="ListParagraph"/>
        <w:numPr>
          <w:ilvl w:val="0"/>
          <w:numId w:val="17"/>
        </w:numPr>
        <w:jc w:val="both"/>
      </w:pPr>
      <w:r>
        <w:t>33% (</w:t>
      </w:r>
      <w:r w:rsidR="00CC49CC">
        <w:t>77</w:t>
      </w:r>
      <w:r w:rsidR="009835EC">
        <w:t xml:space="preserve"> pe</w:t>
      </w:r>
      <w:r w:rsidR="00CC49CC">
        <w:t>ople</w:t>
      </w:r>
      <w:r w:rsidR="00FA4B15">
        <w:t>)</w:t>
      </w:r>
      <w:r w:rsidR="00E72FE6">
        <w:t xml:space="preserve"> </w:t>
      </w:r>
      <w:r w:rsidR="00680691" w:rsidRPr="003E5805">
        <w:t>were</w:t>
      </w:r>
      <w:r w:rsidR="00680691">
        <w:t xml:space="preserve"> local to Alice Springs</w:t>
      </w:r>
      <w:r>
        <w:t>, 41% (103 people) from Greater Darwin, and 22% (52 people) travelled from other areas.</w:t>
      </w:r>
    </w:p>
    <w:p w14:paraId="384990D6" w14:textId="2F3DA43E" w:rsidR="00CC49CC" w:rsidRDefault="00CC49CC" w:rsidP="004D5AC5">
      <w:r>
        <w:rPr>
          <w:noProof/>
          <w:lang w:eastAsia="en-AU"/>
        </w:rPr>
        <w:lastRenderedPageBreak/>
        <w:drawing>
          <wp:inline distT="0" distB="0" distL="0" distR="0" wp14:anchorId="6AD2BA29" wp14:editId="57F5E6DF">
            <wp:extent cx="5705475" cy="3705225"/>
            <wp:effectExtent l="0" t="0" r="9525" b="952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19CD268" w14:textId="1CFD650E" w:rsidR="00D35C7F" w:rsidRPr="007E7075" w:rsidRDefault="00D35C7F" w:rsidP="00203580">
      <w:pPr>
        <w:pStyle w:val="Heading2"/>
      </w:pPr>
      <w:bookmarkStart w:id="17" w:name="_Toc185432433"/>
      <w:r>
        <w:t>Speaker demographics</w:t>
      </w:r>
      <w:bookmarkEnd w:id="17"/>
    </w:p>
    <w:p w14:paraId="0840D01A" w14:textId="77777777" w:rsidR="00D35C7F" w:rsidRPr="00365A8E" w:rsidRDefault="00D35C7F" w:rsidP="00D35C7F">
      <w:pPr>
        <w:jc w:val="both"/>
      </w:pPr>
      <w:r>
        <w:t>Speakers, including panellists, presenters and workshop hosts included a diverse level of experience and expertise, including:</w:t>
      </w:r>
    </w:p>
    <w:p w14:paraId="397C33A3" w14:textId="15790E0D" w:rsidR="00D35C7F" w:rsidRPr="00365A8E" w:rsidRDefault="004D5AC5" w:rsidP="00D35C7F">
      <w:pPr>
        <w:pStyle w:val="ListParagraph"/>
        <w:numPr>
          <w:ilvl w:val="0"/>
          <w:numId w:val="29"/>
        </w:numPr>
        <w:jc w:val="both"/>
      </w:pPr>
      <w:r>
        <w:t>35</w:t>
      </w:r>
      <w:r w:rsidR="00D35C7F" w:rsidRPr="00365A8E">
        <w:t>% identified as Aboriginal or Torres Strait Islander</w:t>
      </w:r>
    </w:p>
    <w:p w14:paraId="6CD5C4E9" w14:textId="5EE96A25" w:rsidR="00D35C7F" w:rsidRPr="00365A8E" w:rsidRDefault="004D5AC5" w:rsidP="00D35C7F">
      <w:pPr>
        <w:pStyle w:val="ListParagraph"/>
        <w:numPr>
          <w:ilvl w:val="0"/>
          <w:numId w:val="29"/>
        </w:numPr>
        <w:jc w:val="both"/>
      </w:pPr>
      <w:r>
        <w:t>88</w:t>
      </w:r>
      <w:r w:rsidR="00D35C7F" w:rsidRPr="00365A8E">
        <w:t>% live</w:t>
      </w:r>
      <w:r w:rsidR="00D35C7F">
        <w:t>d</w:t>
      </w:r>
      <w:r w:rsidR="00D35C7F" w:rsidRPr="00365A8E">
        <w:t xml:space="preserve"> in the Northern Territory</w:t>
      </w:r>
    </w:p>
    <w:p w14:paraId="5FF01089" w14:textId="79263238" w:rsidR="00D35C7F" w:rsidRPr="00365A8E" w:rsidRDefault="004D5AC5" w:rsidP="00D35C7F">
      <w:pPr>
        <w:pStyle w:val="ListParagraph"/>
        <w:numPr>
          <w:ilvl w:val="0"/>
          <w:numId w:val="29"/>
        </w:numPr>
        <w:jc w:val="both"/>
      </w:pPr>
      <w:r>
        <w:t>71</w:t>
      </w:r>
      <w:r w:rsidR="00D35C7F" w:rsidRPr="00365A8E">
        <w:t>% work</w:t>
      </w:r>
      <w:r w:rsidR="00D35C7F">
        <w:t>ed</w:t>
      </w:r>
      <w:r w:rsidR="00D35C7F" w:rsidRPr="00365A8E">
        <w:t xml:space="preserve"> for Non-Government Organisations or Aboriginal Community Controlled Organisations</w:t>
      </w:r>
    </w:p>
    <w:p w14:paraId="17B73535" w14:textId="550FDBB0" w:rsidR="00D35C7F" w:rsidRDefault="004D5AC5" w:rsidP="00D35C7F">
      <w:pPr>
        <w:pStyle w:val="ListParagraph"/>
        <w:numPr>
          <w:ilvl w:val="0"/>
          <w:numId w:val="18"/>
        </w:numPr>
        <w:jc w:val="both"/>
      </w:pPr>
      <w:r>
        <w:t>17</w:t>
      </w:r>
      <w:r w:rsidR="00D35C7F">
        <w:t>% were born outside of Australia</w:t>
      </w:r>
    </w:p>
    <w:p w14:paraId="6A80F922" w14:textId="2B7A76F2" w:rsidR="00D35C7F" w:rsidRDefault="00D35C7F" w:rsidP="00D35C7F">
      <w:pPr>
        <w:pStyle w:val="ListParagraph"/>
        <w:numPr>
          <w:ilvl w:val="0"/>
          <w:numId w:val="18"/>
        </w:numPr>
        <w:jc w:val="both"/>
      </w:pPr>
      <w:r>
        <w:t xml:space="preserve">83% identified as </w:t>
      </w:r>
      <w:r w:rsidR="00080BA8">
        <w:t>woman</w:t>
      </w:r>
    </w:p>
    <w:p w14:paraId="70E2871B" w14:textId="4AA71B93" w:rsidR="00D35C7F" w:rsidRDefault="004D5AC5" w:rsidP="00D35C7F">
      <w:pPr>
        <w:pStyle w:val="ListParagraph"/>
        <w:numPr>
          <w:ilvl w:val="0"/>
          <w:numId w:val="18"/>
        </w:numPr>
        <w:jc w:val="both"/>
      </w:pPr>
      <w:r>
        <w:t>15</w:t>
      </w:r>
      <w:r w:rsidR="00D35C7F">
        <w:t xml:space="preserve">% identified as </w:t>
      </w:r>
      <w:r w:rsidR="00080BA8">
        <w:t>man</w:t>
      </w:r>
      <w:r w:rsidR="00D35C7F">
        <w:t>.</w:t>
      </w:r>
    </w:p>
    <w:p w14:paraId="7B31079C" w14:textId="7DFF1737" w:rsidR="00680691" w:rsidRDefault="00365A8E" w:rsidP="00203580">
      <w:pPr>
        <w:pStyle w:val="Heading2"/>
      </w:pPr>
      <w:bookmarkStart w:id="18" w:name="_Toc185432434"/>
      <w:r>
        <w:t>Attending organisations</w:t>
      </w:r>
      <w:bookmarkEnd w:id="18"/>
    </w:p>
    <w:p w14:paraId="34D16960" w14:textId="5D209026" w:rsidR="000D00EC" w:rsidRDefault="00680691" w:rsidP="00AE4B4F">
      <w:pPr>
        <w:jc w:val="both"/>
      </w:pPr>
      <w:r>
        <w:t xml:space="preserve">Delegates represented a diverse spread across the DFSV sector, including </w:t>
      </w:r>
      <w:r w:rsidR="00D67853">
        <w:t>23% (</w:t>
      </w:r>
      <w:r w:rsidR="004D5AC5">
        <w:t>53</w:t>
      </w:r>
      <w:r w:rsidR="001E0F10">
        <w:t xml:space="preserve"> people</w:t>
      </w:r>
      <w:r w:rsidR="00D67853">
        <w:t>)</w:t>
      </w:r>
      <w:r>
        <w:t xml:space="preserve"> from ACCOs, </w:t>
      </w:r>
      <w:r w:rsidR="00D67853">
        <w:t>39% (</w:t>
      </w:r>
      <w:r w:rsidR="004D5AC5">
        <w:t>92</w:t>
      </w:r>
      <w:r w:rsidR="001E0F10">
        <w:t xml:space="preserve"> people)</w:t>
      </w:r>
      <w:r>
        <w:t xml:space="preserve"> from NGOs, and </w:t>
      </w:r>
      <w:r w:rsidR="00D67853">
        <w:t>28% (</w:t>
      </w:r>
      <w:r w:rsidR="004D5AC5">
        <w:t>66</w:t>
      </w:r>
      <w:r w:rsidR="001E0F10">
        <w:t xml:space="preserve"> people)</w:t>
      </w:r>
      <w:r>
        <w:t xml:space="preserve"> from Government agencies.</w:t>
      </w:r>
      <w:r w:rsidR="001E0F10">
        <w:t xml:space="preserve"> </w:t>
      </w:r>
      <w:r w:rsidR="00D67853">
        <w:t>Data was not provided for 21 attendees.</w:t>
      </w:r>
    </w:p>
    <w:p w14:paraId="7ACB116E" w14:textId="77777777" w:rsidR="00142A0D" w:rsidRDefault="00142A0D" w:rsidP="00AE4B4F">
      <w:pPr>
        <w:jc w:val="both"/>
      </w:pPr>
    </w:p>
    <w:p w14:paraId="67FBD11E" w14:textId="42925120" w:rsidR="00680691" w:rsidRDefault="00680691" w:rsidP="00AE4B4F">
      <w:pPr>
        <w:jc w:val="both"/>
      </w:pPr>
      <w:r>
        <w:rPr>
          <w:noProof/>
          <w:lang w:eastAsia="en-AU"/>
        </w:rPr>
        <w:lastRenderedPageBreak/>
        <w:drawing>
          <wp:inline distT="0" distB="0" distL="0" distR="0" wp14:anchorId="023F21AE" wp14:editId="154F8221">
            <wp:extent cx="6531428" cy="3966358"/>
            <wp:effectExtent l="0" t="0" r="3175" b="1524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F701851" w14:textId="77777777" w:rsidR="00203580" w:rsidRDefault="00203580" w:rsidP="00AE4B4F">
      <w:pPr>
        <w:jc w:val="both"/>
      </w:pPr>
    </w:p>
    <w:p w14:paraId="0CEA77A0" w14:textId="77777777" w:rsidR="00203580" w:rsidRDefault="00203580" w:rsidP="00AE4B4F">
      <w:pPr>
        <w:jc w:val="both"/>
      </w:pPr>
    </w:p>
    <w:tbl>
      <w:tblPr>
        <w:tblStyle w:val="NTGtable"/>
        <w:tblW w:w="0" w:type="auto"/>
        <w:tblLook w:val="04A0" w:firstRow="1" w:lastRow="0" w:firstColumn="1" w:lastColumn="0" w:noHBand="0" w:noVBand="1"/>
      </w:tblPr>
      <w:tblGrid>
        <w:gridCol w:w="3436"/>
        <w:gridCol w:w="3436"/>
        <w:gridCol w:w="3436"/>
      </w:tblGrid>
      <w:tr w:rsidR="000D00EC" w:rsidRPr="00080BA8" w14:paraId="6BE5FED9" w14:textId="77777777" w:rsidTr="006E7E7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436" w:type="dxa"/>
          </w:tcPr>
          <w:p w14:paraId="7F3C6EAD" w14:textId="0657751E" w:rsidR="000D00EC" w:rsidRPr="006E7E73" w:rsidRDefault="000D00EC" w:rsidP="006E7E73">
            <w:pPr>
              <w:rPr>
                <w:rFonts w:asciiTheme="minorHAnsi" w:hAnsiTheme="minorHAnsi"/>
                <w:szCs w:val="22"/>
              </w:rPr>
            </w:pPr>
            <w:r w:rsidRPr="006E7E73">
              <w:rPr>
                <w:rFonts w:asciiTheme="minorHAnsi" w:hAnsiTheme="minorHAnsi"/>
              </w:rPr>
              <w:t>Government</w:t>
            </w:r>
          </w:p>
        </w:tc>
        <w:tc>
          <w:tcPr>
            <w:tcW w:w="3436" w:type="dxa"/>
          </w:tcPr>
          <w:p w14:paraId="4C6EE752" w14:textId="00D5ED8C" w:rsidR="000D00EC" w:rsidRPr="006E7E73" w:rsidRDefault="000D00EC" w:rsidP="006E7E73">
            <w:pP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6E7E73">
              <w:rPr>
                <w:rFonts w:asciiTheme="minorHAnsi" w:hAnsiTheme="minorHAnsi"/>
              </w:rPr>
              <w:t>Non-Government Organisations</w:t>
            </w:r>
          </w:p>
        </w:tc>
        <w:tc>
          <w:tcPr>
            <w:tcW w:w="3436" w:type="dxa"/>
          </w:tcPr>
          <w:p w14:paraId="55AD1406" w14:textId="2D148346" w:rsidR="000D00EC" w:rsidRPr="006E7E73" w:rsidRDefault="000D00EC" w:rsidP="006E7E73">
            <w:pP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6E7E73">
              <w:rPr>
                <w:rFonts w:asciiTheme="minorHAnsi" w:hAnsiTheme="minorHAnsi"/>
              </w:rPr>
              <w:t>Aboriginal Community Controlled Organisations</w:t>
            </w:r>
          </w:p>
        </w:tc>
      </w:tr>
      <w:tr w:rsidR="000D00EC" w:rsidRPr="00080BA8" w14:paraId="62CAD714"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716EAE69" w14:textId="587136C8" w:rsidR="000D00EC" w:rsidRPr="006E7E73" w:rsidRDefault="000D00EC" w:rsidP="006E7E73">
            <w:pPr>
              <w:rPr>
                <w:rFonts w:asciiTheme="minorHAnsi" w:hAnsiTheme="minorHAnsi"/>
                <w:szCs w:val="22"/>
              </w:rPr>
            </w:pPr>
            <w:r w:rsidRPr="006E7E73">
              <w:rPr>
                <w:rFonts w:asciiTheme="minorHAnsi" w:hAnsiTheme="minorHAnsi"/>
              </w:rPr>
              <w:t>Alice Springs Correctional Facility</w:t>
            </w:r>
          </w:p>
        </w:tc>
        <w:tc>
          <w:tcPr>
            <w:tcW w:w="3436" w:type="dxa"/>
          </w:tcPr>
          <w:p w14:paraId="3E25DB6B" w14:textId="65492C3F" w:rsidR="000D00EC" w:rsidRPr="006E7E73" w:rsidRDefault="000D00EC"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proofErr w:type="spellStart"/>
            <w:r w:rsidRPr="006E7E73">
              <w:rPr>
                <w:rFonts w:asciiTheme="minorHAnsi" w:hAnsiTheme="minorHAnsi"/>
              </w:rPr>
              <w:t>CatholicCare</w:t>
            </w:r>
            <w:proofErr w:type="spellEnd"/>
            <w:r w:rsidRPr="006E7E73">
              <w:rPr>
                <w:rFonts w:asciiTheme="minorHAnsi" w:hAnsiTheme="minorHAnsi"/>
              </w:rPr>
              <w:t xml:space="preserve"> NT</w:t>
            </w:r>
          </w:p>
        </w:tc>
        <w:tc>
          <w:tcPr>
            <w:tcW w:w="3436" w:type="dxa"/>
          </w:tcPr>
          <w:p w14:paraId="4D5F79A7" w14:textId="54E2F280" w:rsidR="000D00EC" w:rsidRPr="006E7E73" w:rsidRDefault="000D00EC" w:rsidP="006E7E73">
            <w:pPr>
              <w:spacing w:before="0" w:after="200"/>
              <w:cnfStyle w:val="000000100000" w:firstRow="0" w:lastRow="0" w:firstColumn="0" w:lastColumn="0" w:oddVBand="0" w:evenVBand="0" w:oddHBand="1" w:evenHBand="0" w:firstRowFirstColumn="0" w:firstRowLastColumn="0" w:lastRowFirstColumn="0" w:lastRowLastColumn="0"/>
              <w:rPr>
                <w:rFonts w:asciiTheme="minorHAnsi" w:hAnsiTheme="minorHAnsi"/>
                <w:szCs w:val="22"/>
                <w:lang w:eastAsia="en-US"/>
              </w:rPr>
            </w:pPr>
            <w:r w:rsidRPr="006E7E73">
              <w:rPr>
                <w:rFonts w:asciiTheme="minorHAnsi" w:hAnsiTheme="minorHAnsi"/>
              </w:rPr>
              <w:t>AMSANT</w:t>
            </w:r>
          </w:p>
        </w:tc>
      </w:tr>
      <w:tr w:rsidR="003E5805" w:rsidRPr="00080BA8" w14:paraId="255D56C6" w14:textId="77777777" w:rsidTr="006E7E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175B3A09" w14:textId="63290D0F" w:rsidR="003E5805" w:rsidRPr="006E7E73" w:rsidRDefault="003E5805" w:rsidP="006E7E73">
            <w:pPr>
              <w:rPr>
                <w:rFonts w:asciiTheme="minorHAnsi" w:hAnsiTheme="minorHAnsi"/>
                <w:szCs w:val="22"/>
              </w:rPr>
            </w:pPr>
            <w:r w:rsidRPr="006E7E73">
              <w:rPr>
                <w:rFonts w:asciiTheme="minorHAnsi" w:hAnsiTheme="minorHAnsi"/>
              </w:rPr>
              <w:t>Alice Springs Town Council</w:t>
            </w:r>
          </w:p>
        </w:tc>
        <w:tc>
          <w:tcPr>
            <w:tcW w:w="3436" w:type="dxa"/>
          </w:tcPr>
          <w:p w14:paraId="21CE1741" w14:textId="557AA2B8" w:rsidR="003E5805" w:rsidRPr="006E7E73" w:rsidRDefault="003E5805" w:rsidP="006E7E73">
            <w:pPr>
              <w:spacing w:before="0" w:after="200"/>
              <w:cnfStyle w:val="000000010000" w:firstRow="0" w:lastRow="0" w:firstColumn="0" w:lastColumn="0" w:oddVBand="0" w:evenVBand="0" w:oddHBand="0" w:evenHBand="1" w:firstRowFirstColumn="0" w:firstRowLastColumn="0" w:lastRowFirstColumn="0" w:lastRowLastColumn="0"/>
              <w:rPr>
                <w:rFonts w:asciiTheme="minorHAnsi" w:hAnsiTheme="minorHAnsi"/>
                <w:szCs w:val="22"/>
                <w:lang w:eastAsia="en-US"/>
              </w:rPr>
            </w:pPr>
            <w:r w:rsidRPr="006E7E73">
              <w:rPr>
                <w:rFonts w:asciiTheme="minorHAnsi" w:hAnsiTheme="minorHAnsi"/>
              </w:rPr>
              <w:t>Central Australian Women’s Legal Service (CAWLS)</w:t>
            </w:r>
          </w:p>
        </w:tc>
        <w:tc>
          <w:tcPr>
            <w:tcW w:w="3436" w:type="dxa"/>
          </w:tcPr>
          <w:p w14:paraId="7A5EE3FD" w14:textId="6B7C732D"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proofErr w:type="spellStart"/>
            <w:r w:rsidRPr="006E7E73">
              <w:rPr>
                <w:rFonts w:asciiTheme="minorHAnsi" w:hAnsiTheme="minorHAnsi"/>
              </w:rPr>
              <w:t>Anyinginyi</w:t>
            </w:r>
            <w:proofErr w:type="spellEnd"/>
            <w:r w:rsidRPr="006E7E73">
              <w:rPr>
                <w:rFonts w:asciiTheme="minorHAnsi" w:hAnsiTheme="minorHAnsi"/>
              </w:rPr>
              <w:t xml:space="preserve"> Health Aboriginal Corporation</w:t>
            </w:r>
          </w:p>
        </w:tc>
      </w:tr>
      <w:tr w:rsidR="003E5805" w:rsidRPr="00080BA8" w14:paraId="10459695"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1AAA0B2F" w14:textId="0C0C9C50" w:rsidR="003E5805" w:rsidRPr="006E7E73" w:rsidRDefault="003E5805" w:rsidP="006E7E73">
            <w:pPr>
              <w:rPr>
                <w:rFonts w:asciiTheme="minorHAnsi" w:hAnsiTheme="minorHAnsi"/>
                <w:szCs w:val="22"/>
              </w:rPr>
            </w:pPr>
            <w:r w:rsidRPr="006E7E73">
              <w:rPr>
                <w:rFonts w:asciiTheme="minorHAnsi" w:hAnsiTheme="minorHAnsi"/>
              </w:rPr>
              <w:t>Barkly Regional Council</w:t>
            </w:r>
          </w:p>
        </w:tc>
        <w:tc>
          <w:tcPr>
            <w:tcW w:w="3436" w:type="dxa"/>
          </w:tcPr>
          <w:p w14:paraId="087BD9A7" w14:textId="7A756AB2"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CDU Tafe</w:t>
            </w:r>
          </w:p>
        </w:tc>
        <w:tc>
          <w:tcPr>
            <w:tcW w:w="3436" w:type="dxa"/>
          </w:tcPr>
          <w:p w14:paraId="12598B67" w14:textId="0116803E"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Aboriginal Peak Organisations NT</w:t>
            </w:r>
          </w:p>
        </w:tc>
      </w:tr>
      <w:tr w:rsidR="003E5805" w:rsidRPr="00080BA8" w14:paraId="2B9194F0" w14:textId="77777777" w:rsidTr="006E7E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58AE9364" w14:textId="493D09EC" w:rsidR="003E5805" w:rsidRPr="006E7E73" w:rsidRDefault="003E5805" w:rsidP="006E7E73">
            <w:pPr>
              <w:rPr>
                <w:rFonts w:asciiTheme="minorHAnsi" w:hAnsiTheme="minorHAnsi"/>
                <w:szCs w:val="22"/>
              </w:rPr>
            </w:pPr>
            <w:r w:rsidRPr="006E7E73">
              <w:rPr>
                <w:rFonts w:asciiTheme="minorHAnsi" w:hAnsiTheme="minorHAnsi"/>
              </w:rPr>
              <w:t>Department of Attorney General and Justice</w:t>
            </w:r>
          </w:p>
        </w:tc>
        <w:tc>
          <w:tcPr>
            <w:tcW w:w="3436" w:type="dxa"/>
          </w:tcPr>
          <w:p w14:paraId="3C59452F" w14:textId="7F9287FC"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Community Housing Central Australia (CHCA)</w:t>
            </w:r>
          </w:p>
        </w:tc>
        <w:tc>
          <w:tcPr>
            <w:tcW w:w="3436" w:type="dxa"/>
          </w:tcPr>
          <w:p w14:paraId="47BFFE74" w14:textId="108F56DB"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Aboriginal Resource Development Services Aboriginal Corporation</w:t>
            </w:r>
          </w:p>
        </w:tc>
      </w:tr>
      <w:tr w:rsidR="003E5805" w:rsidRPr="00080BA8" w14:paraId="41107B55"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02268F0E" w14:textId="6A7BEF6B" w:rsidR="003E5805" w:rsidRPr="006E7E73" w:rsidRDefault="003E5805" w:rsidP="006E7E73">
            <w:pPr>
              <w:rPr>
                <w:rFonts w:asciiTheme="minorHAnsi" w:hAnsiTheme="minorHAnsi"/>
                <w:szCs w:val="22"/>
              </w:rPr>
            </w:pPr>
            <w:r w:rsidRPr="006E7E73">
              <w:rPr>
                <w:rFonts w:asciiTheme="minorHAnsi" w:hAnsiTheme="minorHAnsi"/>
              </w:rPr>
              <w:t>Department of Territory Families, Housing and Communities</w:t>
            </w:r>
          </w:p>
        </w:tc>
        <w:tc>
          <w:tcPr>
            <w:tcW w:w="3436" w:type="dxa"/>
          </w:tcPr>
          <w:p w14:paraId="1C4AC6D5" w14:textId="7F1A73C4"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Darwin Community Legal Service</w:t>
            </w:r>
          </w:p>
        </w:tc>
        <w:tc>
          <w:tcPr>
            <w:tcW w:w="3436" w:type="dxa"/>
          </w:tcPr>
          <w:p w14:paraId="7BBA9C70" w14:textId="483861BB"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Central Australian Aboriginal Congress (CAAC)</w:t>
            </w:r>
          </w:p>
        </w:tc>
      </w:tr>
      <w:tr w:rsidR="003E5805" w:rsidRPr="00080BA8" w14:paraId="6CB4F7A6" w14:textId="77777777" w:rsidTr="006E7E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09A022C7" w14:textId="2D4C7240" w:rsidR="003E5805" w:rsidRPr="006E7E73" w:rsidRDefault="003E5805" w:rsidP="006E7E73">
            <w:pPr>
              <w:rPr>
                <w:rFonts w:asciiTheme="minorHAnsi" w:hAnsiTheme="minorHAnsi"/>
                <w:szCs w:val="22"/>
              </w:rPr>
            </w:pPr>
            <w:proofErr w:type="spellStart"/>
            <w:r w:rsidRPr="006E7E73">
              <w:rPr>
                <w:rFonts w:asciiTheme="minorHAnsi" w:hAnsiTheme="minorHAnsi"/>
              </w:rPr>
              <w:t>ESafety</w:t>
            </w:r>
            <w:proofErr w:type="spellEnd"/>
            <w:r w:rsidRPr="006E7E73">
              <w:rPr>
                <w:rFonts w:asciiTheme="minorHAnsi" w:hAnsiTheme="minorHAnsi"/>
              </w:rPr>
              <w:t xml:space="preserve"> Commission</w:t>
            </w:r>
          </w:p>
        </w:tc>
        <w:tc>
          <w:tcPr>
            <w:tcW w:w="3436" w:type="dxa"/>
          </w:tcPr>
          <w:p w14:paraId="5F62ED67" w14:textId="72BB39F6"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Dawn House</w:t>
            </w:r>
          </w:p>
        </w:tc>
        <w:tc>
          <w:tcPr>
            <w:tcW w:w="3436" w:type="dxa"/>
          </w:tcPr>
          <w:p w14:paraId="713A82B3" w14:textId="6FB9C1C9"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Central Australian Aboriginal Family Legal unit (CAAFLU)</w:t>
            </w:r>
          </w:p>
        </w:tc>
      </w:tr>
      <w:tr w:rsidR="003E5805" w:rsidRPr="00080BA8" w14:paraId="0CD8DFE7"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01FA2890" w14:textId="560A5494" w:rsidR="003E5805" w:rsidRPr="006E7E73" w:rsidRDefault="003E5805" w:rsidP="006E7E73">
            <w:pPr>
              <w:rPr>
                <w:rFonts w:asciiTheme="minorHAnsi" w:hAnsiTheme="minorHAnsi"/>
                <w:szCs w:val="22"/>
              </w:rPr>
            </w:pPr>
            <w:r w:rsidRPr="006E7E73">
              <w:rPr>
                <w:rFonts w:asciiTheme="minorHAnsi" w:hAnsiTheme="minorHAnsi"/>
              </w:rPr>
              <w:t>Northern Territory Police</w:t>
            </w:r>
          </w:p>
        </w:tc>
        <w:tc>
          <w:tcPr>
            <w:tcW w:w="3436" w:type="dxa"/>
          </w:tcPr>
          <w:p w14:paraId="74F2D508" w14:textId="5C0EF23E"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Gender and Disaster Australia</w:t>
            </w:r>
          </w:p>
        </w:tc>
        <w:tc>
          <w:tcPr>
            <w:tcW w:w="3436" w:type="dxa"/>
          </w:tcPr>
          <w:p w14:paraId="22E38102" w14:textId="72204AAC"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Darwin Aboriginal &amp; Torres Strait Islander Women’s Shelter</w:t>
            </w:r>
          </w:p>
        </w:tc>
      </w:tr>
      <w:tr w:rsidR="003E5805" w:rsidRPr="00080BA8" w14:paraId="56D56724" w14:textId="77777777" w:rsidTr="006E7E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6D81FB4E" w14:textId="059FB89F" w:rsidR="003E5805" w:rsidRPr="006E7E73" w:rsidRDefault="003E5805" w:rsidP="006E7E73">
            <w:pPr>
              <w:rPr>
                <w:rFonts w:asciiTheme="minorHAnsi" w:hAnsiTheme="minorHAnsi"/>
                <w:szCs w:val="22"/>
              </w:rPr>
            </w:pPr>
            <w:r w:rsidRPr="006E7E73">
              <w:rPr>
                <w:rFonts w:asciiTheme="minorHAnsi" w:hAnsiTheme="minorHAnsi"/>
              </w:rPr>
              <w:lastRenderedPageBreak/>
              <w:t>Northern Territory Department of Health</w:t>
            </w:r>
          </w:p>
        </w:tc>
        <w:tc>
          <w:tcPr>
            <w:tcW w:w="3436" w:type="dxa"/>
          </w:tcPr>
          <w:p w14:paraId="2E92C0AB" w14:textId="2E249269"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Katherine’s Women’s Crisis Centre Inc</w:t>
            </w:r>
          </w:p>
        </w:tc>
        <w:tc>
          <w:tcPr>
            <w:tcW w:w="3436" w:type="dxa"/>
          </w:tcPr>
          <w:p w14:paraId="4EF63829" w14:textId="648F34EF"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 xml:space="preserve">Galiwinku </w:t>
            </w:r>
            <w:proofErr w:type="spellStart"/>
            <w:r w:rsidRPr="006E7E73">
              <w:rPr>
                <w:rFonts w:asciiTheme="minorHAnsi" w:hAnsiTheme="minorHAnsi"/>
              </w:rPr>
              <w:t>Womens</w:t>
            </w:r>
            <w:proofErr w:type="spellEnd"/>
            <w:r w:rsidRPr="006E7E73">
              <w:rPr>
                <w:rFonts w:asciiTheme="minorHAnsi" w:hAnsiTheme="minorHAnsi"/>
              </w:rPr>
              <w:t xml:space="preserve"> Space Aboriginal Corporation</w:t>
            </w:r>
          </w:p>
        </w:tc>
      </w:tr>
      <w:tr w:rsidR="003E5805" w:rsidRPr="00080BA8" w14:paraId="13EB1987"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7B12C8C5" w14:textId="629CB63E" w:rsidR="003E5805" w:rsidRPr="006E7E73" w:rsidRDefault="003E5805" w:rsidP="00AE4B4F">
            <w:pPr>
              <w:jc w:val="both"/>
              <w:rPr>
                <w:rFonts w:asciiTheme="minorHAnsi" w:hAnsiTheme="minorHAnsi"/>
                <w:szCs w:val="22"/>
              </w:rPr>
            </w:pPr>
          </w:p>
        </w:tc>
        <w:tc>
          <w:tcPr>
            <w:tcW w:w="3436" w:type="dxa"/>
          </w:tcPr>
          <w:p w14:paraId="1AAD2980" w14:textId="0404F311"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Menzies</w:t>
            </w:r>
            <w:r w:rsidR="00680691" w:rsidRPr="006E7E73">
              <w:rPr>
                <w:rFonts w:asciiTheme="minorHAnsi" w:hAnsiTheme="minorHAnsi"/>
              </w:rPr>
              <w:t xml:space="preserve"> School of Health Research</w:t>
            </w:r>
          </w:p>
        </w:tc>
        <w:tc>
          <w:tcPr>
            <w:tcW w:w="3436" w:type="dxa"/>
          </w:tcPr>
          <w:p w14:paraId="001DD7C4" w14:textId="07898308"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Katherine West Health Board</w:t>
            </w:r>
          </w:p>
        </w:tc>
      </w:tr>
      <w:tr w:rsidR="003E5805" w:rsidRPr="00080BA8" w14:paraId="211BD486" w14:textId="77777777" w:rsidTr="006E7E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01B1D600" w14:textId="2B541BA4" w:rsidR="003E5805" w:rsidRPr="006E7E73" w:rsidRDefault="003E5805" w:rsidP="00AE4B4F">
            <w:pPr>
              <w:jc w:val="both"/>
              <w:rPr>
                <w:rFonts w:asciiTheme="minorHAnsi" w:hAnsiTheme="minorHAnsi"/>
                <w:szCs w:val="22"/>
              </w:rPr>
            </w:pPr>
          </w:p>
        </w:tc>
        <w:tc>
          <w:tcPr>
            <w:tcW w:w="3436" w:type="dxa"/>
          </w:tcPr>
          <w:p w14:paraId="1E6B669D" w14:textId="12C9F903"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proofErr w:type="spellStart"/>
            <w:r w:rsidRPr="006E7E73">
              <w:rPr>
                <w:rFonts w:asciiTheme="minorHAnsi" w:hAnsiTheme="minorHAnsi"/>
              </w:rPr>
              <w:t>Miyalk</w:t>
            </w:r>
            <w:proofErr w:type="spellEnd"/>
            <w:r w:rsidRPr="006E7E73">
              <w:rPr>
                <w:rFonts w:asciiTheme="minorHAnsi" w:hAnsiTheme="minorHAnsi"/>
              </w:rPr>
              <w:t xml:space="preserve"> Domestic and Family Violence Shelter</w:t>
            </w:r>
          </w:p>
        </w:tc>
        <w:tc>
          <w:tcPr>
            <w:tcW w:w="3436" w:type="dxa"/>
          </w:tcPr>
          <w:p w14:paraId="194C59C0" w14:textId="59D51F18"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North Australian Aboriginal Justice Agency (NAAJA)</w:t>
            </w:r>
          </w:p>
        </w:tc>
      </w:tr>
      <w:tr w:rsidR="003E5805" w:rsidRPr="00080BA8" w14:paraId="78A0F628"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260A5B51" w14:textId="77777777" w:rsidR="003E5805" w:rsidRPr="006E7E73" w:rsidRDefault="003E5805" w:rsidP="00AE4B4F">
            <w:pPr>
              <w:jc w:val="both"/>
              <w:rPr>
                <w:rFonts w:asciiTheme="minorHAnsi" w:hAnsiTheme="minorHAnsi"/>
                <w:szCs w:val="22"/>
              </w:rPr>
            </w:pPr>
          </w:p>
        </w:tc>
        <w:tc>
          <w:tcPr>
            <w:tcW w:w="3436" w:type="dxa"/>
          </w:tcPr>
          <w:p w14:paraId="765E000C" w14:textId="38C22F44"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proofErr w:type="spellStart"/>
            <w:r w:rsidRPr="006E7E73">
              <w:rPr>
                <w:rFonts w:asciiTheme="minorHAnsi" w:hAnsiTheme="minorHAnsi"/>
              </w:rPr>
              <w:t>MusicNT</w:t>
            </w:r>
            <w:proofErr w:type="spellEnd"/>
          </w:p>
        </w:tc>
        <w:tc>
          <w:tcPr>
            <w:tcW w:w="3436" w:type="dxa"/>
          </w:tcPr>
          <w:p w14:paraId="0F34D375" w14:textId="143574E9"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proofErr w:type="spellStart"/>
            <w:r w:rsidRPr="006E7E73">
              <w:rPr>
                <w:rFonts w:asciiTheme="minorHAnsi" w:hAnsiTheme="minorHAnsi"/>
              </w:rPr>
              <w:t>Miwatj</w:t>
            </w:r>
            <w:proofErr w:type="spellEnd"/>
            <w:r w:rsidRPr="006E7E73">
              <w:rPr>
                <w:rFonts w:asciiTheme="minorHAnsi" w:hAnsiTheme="minorHAnsi"/>
              </w:rPr>
              <w:t xml:space="preserve"> Aboriginal health Corporation</w:t>
            </w:r>
          </w:p>
        </w:tc>
      </w:tr>
      <w:tr w:rsidR="003E5805" w:rsidRPr="00080BA8" w14:paraId="3627B320" w14:textId="77777777" w:rsidTr="006E7E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3944CCDC" w14:textId="77777777" w:rsidR="003E5805" w:rsidRPr="006E7E73" w:rsidRDefault="003E5805" w:rsidP="00AE4B4F">
            <w:pPr>
              <w:jc w:val="both"/>
              <w:rPr>
                <w:rFonts w:asciiTheme="minorHAnsi" w:hAnsiTheme="minorHAnsi"/>
                <w:szCs w:val="22"/>
              </w:rPr>
            </w:pPr>
          </w:p>
        </w:tc>
        <w:tc>
          <w:tcPr>
            <w:tcW w:w="3436" w:type="dxa"/>
          </w:tcPr>
          <w:p w14:paraId="1F73F3D5" w14:textId="5F056ADB"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National Association for Prevention of Child Abuse and Neglect (NAPCAN)</w:t>
            </w:r>
          </w:p>
        </w:tc>
        <w:tc>
          <w:tcPr>
            <w:tcW w:w="3436" w:type="dxa"/>
          </w:tcPr>
          <w:p w14:paraId="3E5DF909" w14:textId="3A49F80F"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North Australian Aboriginal Family Legal Service</w:t>
            </w:r>
          </w:p>
        </w:tc>
      </w:tr>
      <w:tr w:rsidR="003E5805" w:rsidRPr="00080BA8" w14:paraId="2F5E379A"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4B337CE0" w14:textId="77777777" w:rsidR="003E5805" w:rsidRPr="006E7E73" w:rsidRDefault="003E5805" w:rsidP="00AE4B4F">
            <w:pPr>
              <w:jc w:val="both"/>
              <w:rPr>
                <w:rFonts w:asciiTheme="minorHAnsi" w:hAnsiTheme="minorHAnsi"/>
                <w:szCs w:val="22"/>
              </w:rPr>
            </w:pPr>
          </w:p>
        </w:tc>
        <w:tc>
          <w:tcPr>
            <w:tcW w:w="3436" w:type="dxa"/>
          </w:tcPr>
          <w:p w14:paraId="114A720C" w14:textId="03A6F557"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NT Council of Social Services (NTCOSS)</w:t>
            </w:r>
          </w:p>
        </w:tc>
        <w:tc>
          <w:tcPr>
            <w:tcW w:w="3436" w:type="dxa"/>
          </w:tcPr>
          <w:p w14:paraId="7005F393" w14:textId="25D5F1CB"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NPY Women’s Council</w:t>
            </w:r>
          </w:p>
        </w:tc>
      </w:tr>
      <w:tr w:rsidR="003E5805" w:rsidRPr="00080BA8" w14:paraId="2B1935B4" w14:textId="77777777" w:rsidTr="006E7E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08ACF021" w14:textId="77777777" w:rsidR="003E5805" w:rsidRPr="006E7E73" w:rsidRDefault="003E5805" w:rsidP="00AE4B4F">
            <w:pPr>
              <w:jc w:val="both"/>
              <w:rPr>
                <w:rFonts w:asciiTheme="minorHAnsi" w:hAnsiTheme="minorHAnsi"/>
                <w:szCs w:val="22"/>
              </w:rPr>
            </w:pPr>
          </w:p>
        </w:tc>
        <w:tc>
          <w:tcPr>
            <w:tcW w:w="3436" w:type="dxa"/>
          </w:tcPr>
          <w:p w14:paraId="6D84C846" w14:textId="6082CEF5"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Northern Territory Legal Aid</w:t>
            </w:r>
          </w:p>
        </w:tc>
        <w:tc>
          <w:tcPr>
            <w:tcW w:w="3436" w:type="dxa"/>
          </w:tcPr>
          <w:p w14:paraId="1A041EAB" w14:textId="3404FC3B"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Tangentyere Council</w:t>
            </w:r>
          </w:p>
        </w:tc>
      </w:tr>
      <w:tr w:rsidR="003E5805" w:rsidRPr="00080BA8" w14:paraId="32B7CCDA"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750D2FE2" w14:textId="77777777" w:rsidR="003E5805" w:rsidRPr="006E7E73" w:rsidRDefault="003E5805" w:rsidP="00AE4B4F">
            <w:pPr>
              <w:jc w:val="both"/>
              <w:rPr>
                <w:rFonts w:asciiTheme="minorHAnsi" w:hAnsiTheme="minorHAnsi"/>
                <w:szCs w:val="22"/>
              </w:rPr>
            </w:pPr>
          </w:p>
        </w:tc>
        <w:tc>
          <w:tcPr>
            <w:tcW w:w="3436" w:type="dxa"/>
          </w:tcPr>
          <w:p w14:paraId="15F2D8BB" w14:textId="19304CD1"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Northern Territory Primary Health Network (NT PHN)</w:t>
            </w:r>
          </w:p>
        </w:tc>
        <w:tc>
          <w:tcPr>
            <w:tcW w:w="3436" w:type="dxa"/>
          </w:tcPr>
          <w:p w14:paraId="20713981" w14:textId="71E340D5"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proofErr w:type="spellStart"/>
            <w:r w:rsidRPr="006E7E73">
              <w:rPr>
                <w:rFonts w:asciiTheme="minorHAnsi" w:hAnsiTheme="minorHAnsi"/>
              </w:rPr>
              <w:t>Urapuntja</w:t>
            </w:r>
            <w:proofErr w:type="spellEnd"/>
            <w:r w:rsidRPr="006E7E73">
              <w:rPr>
                <w:rFonts w:asciiTheme="minorHAnsi" w:hAnsiTheme="minorHAnsi"/>
              </w:rPr>
              <w:t xml:space="preserve"> Health Services</w:t>
            </w:r>
          </w:p>
        </w:tc>
      </w:tr>
      <w:tr w:rsidR="003E5805" w:rsidRPr="00080BA8" w14:paraId="05E9B1D5" w14:textId="77777777" w:rsidTr="006E7E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4FF2092E" w14:textId="77777777" w:rsidR="003E5805" w:rsidRPr="006E7E73" w:rsidRDefault="003E5805" w:rsidP="00AE4B4F">
            <w:pPr>
              <w:jc w:val="both"/>
              <w:rPr>
                <w:rFonts w:asciiTheme="minorHAnsi" w:hAnsiTheme="minorHAnsi"/>
                <w:szCs w:val="22"/>
              </w:rPr>
            </w:pPr>
          </w:p>
        </w:tc>
        <w:tc>
          <w:tcPr>
            <w:tcW w:w="3436" w:type="dxa"/>
          </w:tcPr>
          <w:p w14:paraId="13571C0E" w14:textId="19DA5799"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One Tree Community Services</w:t>
            </w:r>
          </w:p>
        </w:tc>
        <w:tc>
          <w:tcPr>
            <w:tcW w:w="3436" w:type="dxa"/>
          </w:tcPr>
          <w:p w14:paraId="0FDBFF9C" w14:textId="5ABB27FF" w:rsidR="003E5805" w:rsidRPr="006E7E73" w:rsidRDefault="003E5805" w:rsidP="006E7E73">
            <w:pPr>
              <w:spacing w:before="0" w:after="200"/>
              <w:cnfStyle w:val="000000010000" w:firstRow="0" w:lastRow="0" w:firstColumn="0" w:lastColumn="0" w:oddVBand="0" w:evenVBand="0" w:oddHBand="0" w:evenHBand="1" w:firstRowFirstColumn="0" w:firstRowLastColumn="0" w:lastRowFirstColumn="0" w:lastRowLastColumn="0"/>
              <w:rPr>
                <w:rFonts w:asciiTheme="minorHAnsi" w:hAnsiTheme="minorHAnsi"/>
                <w:szCs w:val="22"/>
                <w:lang w:eastAsia="en-US"/>
              </w:rPr>
            </w:pPr>
            <w:proofErr w:type="spellStart"/>
            <w:r w:rsidRPr="006E7E73">
              <w:rPr>
                <w:rFonts w:asciiTheme="minorHAnsi" w:hAnsiTheme="minorHAnsi"/>
              </w:rPr>
              <w:t>Wurli</w:t>
            </w:r>
            <w:proofErr w:type="spellEnd"/>
            <w:r w:rsidRPr="006E7E73">
              <w:rPr>
                <w:rFonts w:asciiTheme="minorHAnsi" w:hAnsiTheme="minorHAnsi"/>
              </w:rPr>
              <w:t xml:space="preserve"> </w:t>
            </w:r>
            <w:proofErr w:type="spellStart"/>
            <w:r w:rsidRPr="006E7E73">
              <w:rPr>
                <w:rFonts w:asciiTheme="minorHAnsi" w:hAnsiTheme="minorHAnsi"/>
              </w:rPr>
              <w:t>Wurlinjang</w:t>
            </w:r>
            <w:proofErr w:type="spellEnd"/>
            <w:r w:rsidRPr="006E7E73">
              <w:rPr>
                <w:rFonts w:asciiTheme="minorHAnsi" w:hAnsiTheme="minorHAnsi"/>
              </w:rPr>
              <w:t xml:space="preserve"> Health Service</w:t>
            </w:r>
          </w:p>
        </w:tc>
      </w:tr>
      <w:tr w:rsidR="003E5805" w:rsidRPr="00080BA8" w14:paraId="6170F976"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011F4FBB" w14:textId="77777777" w:rsidR="003E5805" w:rsidRPr="006E7E73" w:rsidRDefault="003E5805" w:rsidP="00AE4B4F">
            <w:pPr>
              <w:jc w:val="both"/>
              <w:rPr>
                <w:rFonts w:asciiTheme="minorHAnsi" w:hAnsiTheme="minorHAnsi"/>
                <w:szCs w:val="22"/>
              </w:rPr>
            </w:pPr>
          </w:p>
        </w:tc>
        <w:tc>
          <w:tcPr>
            <w:tcW w:w="3436" w:type="dxa"/>
          </w:tcPr>
          <w:p w14:paraId="294274E1" w14:textId="55A69764"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Our Watch</w:t>
            </w:r>
          </w:p>
        </w:tc>
        <w:tc>
          <w:tcPr>
            <w:tcW w:w="3436" w:type="dxa"/>
          </w:tcPr>
          <w:p w14:paraId="758A9B33" w14:textId="20805E46"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Yalu Aboriginal Corporation</w:t>
            </w:r>
          </w:p>
        </w:tc>
      </w:tr>
      <w:tr w:rsidR="003E5805" w:rsidRPr="00080BA8" w14:paraId="6FA46D70" w14:textId="77777777" w:rsidTr="006E7E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39320B32" w14:textId="77777777" w:rsidR="003E5805" w:rsidRPr="006E7E73" w:rsidRDefault="003E5805" w:rsidP="00AE4B4F">
            <w:pPr>
              <w:jc w:val="both"/>
              <w:rPr>
                <w:rFonts w:asciiTheme="minorHAnsi" w:hAnsiTheme="minorHAnsi"/>
                <w:szCs w:val="22"/>
              </w:rPr>
            </w:pPr>
          </w:p>
        </w:tc>
        <w:tc>
          <w:tcPr>
            <w:tcW w:w="3436" w:type="dxa"/>
          </w:tcPr>
          <w:p w14:paraId="4FE45727" w14:textId="649FE623"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Relationships Australia NT</w:t>
            </w:r>
          </w:p>
        </w:tc>
        <w:tc>
          <w:tcPr>
            <w:tcW w:w="3436" w:type="dxa"/>
          </w:tcPr>
          <w:p w14:paraId="05F052C8" w14:textId="77777777" w:rsidR="003E5805" w:rsidRPr="006E7E73" w:rsidRDefault="003E5805" w:rsidP="00AE4B4F">
            <w:pPr>
              <w:jc w:val="both"/>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p>
        </w:tc>
      </w:tr>
      <w:tr w:rsidR="003E5805" w:rsidRPr="00080BA8" w14:paraId="41DAF0D2"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520BAB6F" w14:textId="77777777" w:rsidR="003E5805" w:rsidRPr="006E7E73" w:rsidRDefault="003E5805" w:rsidP="00AE4B4F">
            <w:pPr>
              <w:jc w:val="both"/>
              <w:rPr>
                <w:rFonts w:asciiTheme="minorHAnsi" w:hAnsiTheme="minorHAnsi"/>
                <w:szCs w:val="22"/>
              </w:rPr>
            </w:pPr>
          </w:p>
        </w:tc>
        <w:tc>
          <w:tcPr>
            <w:tcW w:w="3436" w:type="dxa"/>
          </w:tcPr>
          <w:p w14:paraId="24BC99D1" w14:textId="51578A8E"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The Salvation Army</w:t>
            </w:r>
          </w:p>
        </w:tc>
        <w:tc>
          <w:tcPr>
            <w:tcW w:w="3436" w:type="dxa"/>
          </w:tcPr>
          <w:p w14:paraId="7265AE41" w14:textId="77777777" w:rsidR="003E5805" w:rsidRPr="006E7E73" w:rsidRDefault="003E5805" w:rsidP="00AE4B4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p>
        </w:tc>
      </w:tr>
      <w:tr w:rsidR="003E5805" w:rsidRPr="00080BA8" w14:paraId="7791B7FB" w14:textId="77777777" w:rsidTr="006E7E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70F91CD8" w14:textId="77777777" w:rsidR="003E5805" w:rsidRPr="006E7E73" w:rsidRDefault="003E5805" w:rsidP="00AE4B4F">
            <w:pPr>
              <w:jc w:val="both"/>
              <w:rPr>
                <w:rFonts w:asciiTheme="minorHAnsi" w:hAnsiTheme="minorHAnsi"/>
                <w:szCs w:val="22"/>
              </w:rPr>
            </w:pPr>
          </w:p>
        </w:tc>
        <w:tc>
          <w:tcPr>
            <w:tcW w:w="3436" w:type="dxa"/>
          </w:tcPr>
          <w:p w14:paraId="1FD46C7A" w14:textId="7883FF9B"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Top End Women’s Legal Service (TEWLS)</w:t>
            </w:r>
          </w:p>
        </w:tc>
        <w:tc>
          <w:tcPr>
            <w:tcW w:w="3436" w:type="dxa"/>
          </w:tcPr>
          <w:p w14:paraId="33524E47" w14:textId="77777777" w:rsidR="003E5805" w:rsidRPr="006E7E73" w:rsidRDefault="003E5805" w:rsidP="00AE4B4F">
            <w:pPr>
              <w:jc w:val="both"/>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p>
        </w:tc>
      </w:tr>
      <w:tr w:rsidR="003E5805" w:rsidRPr="00080BA8" w14:paraId="0D6BF2AD"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3E70803E" w14:textId="77777777" w:rsidR="003E5805" w:rsidRPr="006E7E73" w:rsidRDefault="003E5805" w:rsidP="00AE4B4F">
            <w:pPr>
              <w:jc w:val="both"/>
              <w:rPr>
                <w:rFonts w:asciiTheme="minorHAnsi" w:hAnsiTheme="minorHAnsi"/>
                <w:szCs w:val="22"/>
              </w:rPr>
            </w:pPr>
          </w:p>
        </w:tc>
        <w:tc>
          <w:tcPr>
            <w:tcW w:w="3436" w:type="dxa"/>
          </w:tcPr>
          <w:p w14:paraId="7CF4A5EF" w14:textId="5326FE64"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United Muslims Northern Territory (UMNT)</w:t>
            </w:r>
          </w:p>
        </w:tc>
        <w:tc>
          <w:tcPr>
            <w:tcW w:w="3436" w:type="dxa"/>
          </w:tcPr>
          <w:p w14:paraId="508EB2BE" w14:textId="77777777" w:rsidR="003E5805" w:rsidRPr="006E7E73" w:rsidRDefault="003E5805" w:rsidP="00AE4B4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p>
        </w:tc>
      </w:tr>
      <w:tr w:rsidR="003E5805" w:rsidRPr="00080BA8" w14:paraId="242EEA1D" w14:textId="77777777" w:rsidTr="006E7E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44E84B7B" w14:textId="77777777" w:rsidR="003E5805" w:rsidRPr="006E7E73" w:rsidRDefault="003E5805" w:rsidP="00AE4B4F">
            <w:pPr>
              <w:jc w:val="both"/>
              <w:rPr>
                <w:rFonts w:asciiTheme="minorHAnsi" w:hAnsiTheme="minorHAnsi"/>
                <w:szCs w:val="22"/>
              </w:rPr>
            </w:pPr>
          </w:p>
        </w:tc>
        <w:tc>
          <w:tcPr>
            <w:tcW w:w="3436" w:type="dxa"/>
          </w:tcPr>
          <w:p w14:paraId="1EA47A7D" w14:textId="42A1A45C"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Uniting Vic Tas</w:t>
            </w:r>
          </w:p>
        </w:tc>
        <w:tc>
          <w:tcPr>
            <w:tcW w:w="3436" w:type="dxa"/>
          </w:tcPr>
          <w:p w14:paraId="26FBC7DB" w14:textId="77777777" w:rsidR="003E5805" w:rsidRPr="006E7E73" w:rsidRDefault="003E5805" w:rsidP="00AE4B4F">
            <w:pPr>
              <w:jc w:val="both"/>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p>
        </w:tc>
      </w:tr>
      <w:tr w:rsidR="003E5805" w:rsidRPr="00080BA8" w14:paraId="31E42A1C"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55979FE9" w14:textId="77777777" w:rsidR="003E5805" w:rsidRPr="006E7E73" w:rsidRDefault="003E5805" w:rsidP="00AE4B4F">
            <w:pPr>
              <w:jc w:val="both"/>
              <w:rPr>
                <w:rFonts w:asciiTheme="minorHAnsi" w:hAnsiTheme="minorHAnsi"/>
                <w:szCs w:val="22"/>
              </w:rPr>
            </w:pPr>
          </w:p>
        </w:tc>
        <w:tc>
          <w:tcPr>
            <w:tcW w:w="3436" w:type="dxa"/>
          </w:tcPr>
          <w:p w14:paraId="34DE86E3" w14:textId="0E93BDD3"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University of Sydney</w:t>
            </w:r>
          </w:p>
        </w:tc>
        <w:tc>
          <w:tcPr>
            <w:tcW w:w="3436" w:type="dxa"/>
          </w:tcPr>
          <w:p w14:paraId="57E972C1" w14:textId="77777777" w:rsidR="003E5805" w:rsidRPr="006E7E73" w:rsidRDefault="003E5805" w:rsidP="00AE4B4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p>
        </w:tc>
      </w:tr>
      <w:tr w:rsidR="003E5805" w:rsidRPr="00080BA8" w14:paraId="0078A09D" w14:textId="77777777" w:rsidTr="006E7E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38DD1B14" w14:textId="77777777" w:rsidR="003E5805" w:rsidRPr="006E7E73" w:rsidRDefault="003E5805" w:rsidP="00AE4B4F">
            <w:pPr>
              <w:jc w:val="both"/>
              <w:rPr>
                <w:rFonts w:asciiTheme="minorHAnsi" w:hAnsiTheme="minorHAnsi"/>
                <w:szCs w:val="22"/>
              </w:rPr>
            </w:pPr>
          </w:p>
        </w:tc>
        <w:tc>
          <w:tcPr>
            <w:tcW w:w="3436" w:type="dxa"/>
          </w:tcPr>
          <w:p w14:paraId="1564B0A6" w14:textId="4B394208"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r w:rsidRPr="006E7E73">
              <w:rPr>
                <w:rFonts w:asciiTheme="minorHAnsi" w:hAnsiTheme="minorHAnsi"/>
              </w:rPr>
              <w:t>Western Sydney University</w:t>
            </w:r>
          </w:p>
        </w:tc>
        <w:tc>
          <w:tcPr>
            <w:tcW w:w="3436" w:type="dxa"/>
          </w:tcPr>
          <w:p w14:paraId="52D996BD" w14:textId="77777777" w:rsidR="003E5805" w:rsidRPr="006E7E73" w:rsidRDefault="003E5805" w:rsidP="00AE4B4F">
            <w:pPr>
              <w:jc w:val="both"/>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p>
        </w:tc>
      </w:tr>
      <w:tr w:rsidR="003E5805" w:rsidRPr="00080BA8" w14:paraId="7B35FBD0"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7A01D409" w14:textId="77777777" w:rsidR="003E5805" w:rsidRPr="006E7E73" w:rsidRDefault="003E5805" w:rsidP="00AE4B4F">
            <w:pPr>
              <w:jc w:val="both"/>
              <w:rPr>
                <w:rFonts w:asciiTheme="minorHAnsi" w:hAnsiTheme="minorHAnsi"/>
                <w:szCs w:val="22"/>
              </w:rPr>
            </w:pPr>
          </w:p>
        </w:tc>
        <w:tc>
          <w:tcPr>
            <w:tcW w:w="3436" w:type="dxa"/>
          </w:tcPr>
          <w:p w14:paraId="333069C3" w14:textId="23A51001"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Women’s Safety Service of Central Australia (</w:t>
            </w:r>
            <w:proofErr w:type="spellStart"/>
            <w:r w:rsidRPr="006E7E73">
              <w:rPr>
                <w:rFonts w:asciiTheme="minorHAnsi" w:hAnsiTheme="minorHAnsi"/>
              </w:rPr>
              <w:t>WoSSCA</w:t>
            </w:r>
            <w:proofErr w:type="spellEnd"/>
            <w:r w:rsidRPr="006E7E73">
              <w:rPr>
                <w:rFonts w:asciiTheme="minorHAnsi" w:hAnsiTheme="minorHAnsi"/>
              </w:rPr>
              <w:t>)</w:t>
            </w:r>
          </w:p>
        </w:tc>
        <w:tc>
          <w:tcPr>
            <w:tcW w:w="3436" w:type="dxa"/>
          </w:tcPr>
          <w:p w14:paraId="6356277E" w14:textId="77777777" w:rsidR="003E5805" w:rsidRPr="006E7E73" w:rsidRDefault="003E5805" w:rsidP="00AE4B4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p>
        </w:tc>
      </w:tr>
      <w:tr w:rsidR="003E5805" w:rsidRPr="00080BA8" w14:paraId="4FFA60C7" w14:textId="77777777" w:rsidTr="006E7E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16CA1D22" w14:textId="77777777" w:rsidR="003E5805" w:rsidRPr="006E7E73" w:rsidRDefault="003E5805" w:rsidP="00AE4B4F">
            <w:pPr>
              <w:jc w:val="both"/>
              <w:rPr>
                <w:rFonts w:asciiTheme="minorHAnsi" w:hAnsiTheme="minorHAnsi"/>
                <w:szCs w:val="22"/>
              </w:rPr>
            </w:pPr>
          </w:p>
        </w:tc>
        <w:tc>
          <w:tcPr>
            <w:tcW w:w="3436" w:type="dxa"/>
          </w:tcPr>
          <w:p w14:paraId="62CC6C81" w14:textId="4674C1C2" w:rsidR="003E5805" w:rsidRPr="006E7E73" w:rsidRDefault="003E5805" w:rsidP="006E7E73">
            <w:pPr>
              <w:cnfStyle w:val="000000010000" w:firstRow="0" w:lastRow="0" w:firstColumn="0" w:lastColumn="0" w:oddVBand="0" w:evenVBand="0" w:oddHBand="0" w:evenHBand="1" w:firstRowFirstColumn="0" w:firstRowLastColumn="0" w:lastRowFirstColumn="0" w:lastRowLastColumn="0"/>
              <w:rPr>
                <w:rFonts w:asciiTheme="minorHAnsi" w:hAnsiTheme="minorHAnsi"/>
                <w:b/>
                <w:bCs/>
                <w:szCs w:val="22"/>
              </w:rPr>
            </w:pPr>
            <w:r w:rsidRPr="006E7E73">
              <w:rPr>
                <w:rFonts w:asciiTheme="minorHAnsi" w:hAnsiTheme="minorHAnsi"/>
              </w:rPr>
              <w:t>World Vision Australia</w:t>
            </w:r>
          </w:p>
        </w:tc>
        <w:tc>
          <w:tcPr>
            <w:tcW w:w="3436" w:type="dxa"/>
          </w:tcPr>
          <w:p w14:paraId="576B71D2" w14:textId="77777777" w:rsidR="003E5805" w:rsidRPr="006E7E73" w:rsidRDefault="003E5805" w:rsidP="00AE4B4F">
            <w:pPr>
              <w:jc w:val="both"/>
              <w:cnfStyle w:val="000000010000" w:firstRow="0" w:lastRow="0" w:firstColumn="0" w:lastColumn="0" w:oddVBand="0" w:evenVBand="0" w:oddHBand="0" w:evenHBand="1" w:firstRowFirstColumn="0" w:firstRowLastColumn="0" w:lastRowFirstColumn="0" w:lastRowLastColumn="0"/>
              <w:rPr>
                <w:rFonts w:asciiTheme="minorHAnsi" w:hAnsiTheme="minorHAnsi"/>
                <w:szCs w:val="22"/>
              </w:rPr>
            </w:pPr>
          </w:p>
        </w:tc>
      </w:tr>
      <w:tr w:rsidR="003E5805" w:rsidRPr="00080BA8" w14:paraId="29BFC79E" w14:textId="77777777" w:rsidTr="006E7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786B22C2" w14:textId="77777777" w:rsidR="003E5805" w:rsidRPr="006E7E73" w:rsidRDefault="003E5805" w:rsidP="00AE4B4F">
            <w:pPr>
              <w:jc w:val="both"/>
              <w:rPr>
                <w:rFonts w:asciiTheme="minorHAnsi" w:hAnsiTheme="minorHAnsi"/>
                <w:szCs w:val="22"/>
              </w:rPr>
            </w:pPr>
          </w:p>
        </w:tc>
        <w:tc>
          <w:tcPr>
            <w:tcW w:w="3436" w:type="dxa"/>
          </w:tcPr>
          <w:p w14:paraId="41217778" w14:textId="3D59D217" w:rsidR="003E5805" w:rsidRPr="006E7E73" w:rsidRDefault="003E5805" w:rsidP="006E7E73">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6E7E73">
              <w:rPr>
                <w:rFonts w:asciiTheme="minorHAnsi" w:hAnsiTheme="minorHAnsi"/>
              </w:rPr>
              <w:t>YWCA Australia</w:t>
            </w:r>
          </w:p>
        </w:tc>
        <w:tc>
          <w:tcPr>
            <w:tcW w:w="3436" w:type="dxa"/>
          </w:tcPr>
          <w:p w14:paraId="3BF10E56" w14:textId="77777777" w:rsidR="003E5805" w:rsidRPr="006E7E73" w:rsidRDefault="003E5805" w:rsidP="00AE4B4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p>
        </w:tc>
      </w:tr>
    </w:tbl>
    <w:p w14:paraId="4018FD1B" w14:textId="708D653E" w:rsidR="002F2CB9" w:rsidRDefault="00CF0A2B" w:rsidP="00203580">
      <w:pPr>
        <w:pStyle w:val="Heading2"/>
      </w:pPr>
      <w:bookmarkStart w:id="19" w:name="_Toc185432435"/>
      <w:r w:rsidRPr="00263395">
        <w:t>Support for sector attendance</w:t>
      </w:r>
      <w:bookmarkEnd w:id="19"/>
    </w:p>
    <w:p w14:paraId="47EACD2D" w14:textId="77777777" w:rsidR="00080BA8" w:rsidRDefault="00CF0A2B" w:rsidP="00AE4B4F">
      <w:pPr>
        <w:jc w:val="both"/>
      </w:pPr>
      <w:r w:rsidRPr="00263395">
        <w:t>To encourage participation and ensure a diverse and inclusive conference delegation from across the Northern Territory,</w:t>
      </w:r>
      <w:r w:rsidR="00770FF1">
        <w:t xml:space="preserve"> the </w:t>
      </w:r>
      <w:r w:rsidR="00D35C7F">
        <w:t xml:space="preserve">DFSVR Reduction Division </w:t>
      </w:r>
      <w:r w:rsidR="00770FF1">
        <w:t>reimbursed travel</w:t>
      </w:r>
      <w:r w:rsidRPr="00263395">
        <w:t xml:space="preserve"> for anyone attending the conference who was based 100km outside of Alice Springs CBD, or any Northern Territory resident who worked at a non-government organi</w:t>
      </w:r>
      <w:r w:rsidR="00D35C7F">
        <w:t>sa</w:t>
      </w:r>
      <w:r w:rsidRPr="00263395">
        <w:t xml:space="preserve">tion. </w:t>
      </w:r>
      <w:r w:rsidR="00770FF1">
        <w:t xml:space="preserve">Travel across the Northern Territory can be expensive given the remoteness and accessibility of the regions. </w:t>
      </w:r>
    </w:p>
    <w:p w14:paraId="7ED55208" w14:textId="777468F1" w:rsidR="00CF0A2B" w:rsidRDefault="00770FF1" w:rsidP="00AE4B4F">
      <w:pPr>
        <w:jc w:val="both"/>
      </w:pPr>
      <w:r>
        <w:t>The purpose of subsidising travel for delegates was to ensure that delegates had the opportunity and financial means to get there, despite the distance</w:t>
      </w:r>
      <w:r w:rsidR="00D35C7F">
        <w:t>, or their organisation’s financial capacity</w:t>
      </w:r>
      <w:r>
        <w:t>.</w:t>
      </w:r>
    </w:p>
    <w:p w14:paraId="3358A580" w14:textId="25DE4EA3" w:rsidR="00126B79" w:rsidRDefault="00DF71EC" w:rsidP="00AE4B4F">
      <w:pPr>
        <w:jc w:val="both"/>
        <w:rPr>
          <w:rFonts w:eastAsia="Lato" w:cs="Lato"/>
        </w:rPr>
      </w:pPr>
      <w:r>
        <w:lastRenderedPageBreak/>
        <w:t xml:space="preserve">A total of </w:t>
      </w:r>
      <w:r w:rsidR="00126B79">
        <w:t xml:space="preserve">32 delegates </w:t>
      </w:r>
      <w:r w:rsidR="00D35C7F">
        <w:t>(</w:t>
      </w:r>
      <w:r w:rsidR="007E7075">
        <w:t>13</w:t>
      </w:r>
      <w:r w:rsidR="00D35C7F">
        <w:t xml:space="preserve">%) </w:t>
      </w:r>
      <w:r w:rsidR="00126B79">
        <w:t>received financial assistance to travel to the conference.</w:t>
      </w:r>
      <w:r>
        <w:t xml:space="preserve"> </w:t>
      </w:r>
      <w:r>
        <w:rPr>
          <w:rFonts w:eastAsia="Lato" w:cs="Lato"/>
        </w:rPr>
        <w:t xml:space="preserve">Where required, accommodation was provided during transit stopovers and one day before or after the conference to enable remote multi-stop trips. </w:t>
      </w:r>
      <w:r w:rsidR="00EF0E21">
        <w:rPr>
          <w:rFonts w:eastAsia="Lato" w:cs="Lato"/>
        </w:rPr>
        <w:t>Eight</w:t>
      </w:r>
      <w:r>
        <w:rPr>
          <w:rFonts w:eastAsia="Lato" w:cs="Lato"/>
        </w:rPr>
        <w:t xml:space="preserve"> delegates sought fuel cost reimbursement for travelling by car,</w:t>
      </w:r>
      <w:r w:rsidR="00EF0E21">
        <w:rPr>
          <w:rFonts w:eastAsia="Lato" w:cs="Lato"/>
        </w:rPr>
        <w:t xml:space="preserve"> with the majority (n=24) travelling by plane.</w:t>
      </w:r>
    </w:p>
    <w:p w14:paraId="3C84F322" w14:textId="77777777" w:rsidR="00E3579F" w:rsidRDefault="00E3579F" w:rsidP="00AE4B4F">
      <w:pPr>
        <w:jc w:val="both"/>
      </w:pPr>
      <w:r>
        <w:t xml:space="preserve">Through the support of travel subsidies, there were delegates who attended from some of the most remote areas of the Northern Territory, including </w:t>
      </w:r>
      <w:proofErr w:type="spellStart"/>
      <w:r>
        <w:t>Galiwin’ku</w:t>
      </w:r>
      <w:proofErr w:type="spellEnd"/>
      <w:r>
        <w:t>, Ramingining, Nhulunbuy, Wadeye and Lajamanu.</w:t>
      </w:r>
    </w:p>
    <w:p w14:paraId="0986263A" w14:textId="77777777" w:rsidR="00142A0D" w:rsidRPr="00DA1465" w:rsidRDefault="00142A0D" w:rsidP="00AE4B4F">
      <w:pPr>
        <w:jc w:val="both"/>
      </w:pPr>
    </w:p>
    <w:p w14:paraId="3B8255C4" w14:textId="40EF0E54" w:rsidR="00126B79" w:rsidRDefault="00DF71EC" w:rsidP="00AE4B4F">
      <w:pPr>
        <w:jc w:val="both"/>
      </w:pPr>
      <w:r>
        <w:rPr>
          <w:noProof/>
          <w:lang w:eastAsia="en-AU"/>
        </w:rPr>
        <w:drawing>
          <wp:inline distT="0" distB="0" distL="0" distR="0" wp14:anchorId="76B1C8BF" wp14:editId="25DA98E7">
            <wp:extent cx="6638306" cy="4560125"/>
            <wp:effectExtent l="0" t="0" r="10160" b="1206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93B03F3" w14:textId="77777777" w:rsidR="00203580" w:rsidRDefault="00203580" w:rsidP="00AE4B4F">
      <w:pPr>
        <w:jc w:val="both"/>
      </w:pPr>
    </w:p>
    <w:p w14:paraId="2EB06C41" w14:textId="408DFD1B" w:rsidR="00E45AFC" w:rsidRPr="00080BA8" w:rsidRDefault="00E45AFC" w:rsidP="006E7E73">
      <w:pPr>
        <w:pStyle w:val="Heading1"/>
        <w:numPr>
          <w:ilvl w:val="0"/>
          <w:numId w:val="43"/>
        </w:numPr>
      </w:pPr>
      <w:bookmarkStart w:id="20" w:name="_Toc185432436"/>
      <w:r w:rsidRPr="00080BA8">
        <w:t>Feedback from conference delegates</w:t>
      </w:r>
      <w:bookmarkEnd w:id="20"/>
    </w:p>
    <w:p w14:paraId="38BA5225" w14:textId="69AC27E1" w:rsidR="009C23FE" w:rsidRDefault="00DA1B95" w:rsidP="00AE4B4F">
      <w:pPr>
        <w:jc w:val="both"/>
      </w:pPr>
      <w:r>
        <w:t xml:space="preserve">Feedback from delegates </w:t>
      </w:r>
      <w:r w:rsidR="00262AF0">
        <w:t>demonstrated the</w:t>
      </w:r>
      <w:r>
        <w:t xml:space="preserve"> great value in being able to network with the sector, learn about the diversity of providers and services across the Northern Territory and </w:t>
      </w:r>
      <w:r w:rsidR="00262AF0">
        <w:t xml:space="preserve">provide a </w:t>
      </w:r>
      <w:r>
        <w:t xml:space="preserve">safe space to have difficult discussions </w:t>
      </w:r>
      <w:r w:rsidR="00262AF0">
        <w:t>on DFSV in the NT.</w:t>
      </w:r>
      <w:r>
        <w:t xml:space="preserve"> </w:t>
      </w:r>
      <w:r w:rsidR="00262AF0">
        <w:t>Overall,</w:t>
      </w:r>
      <w:r w:rsidR="00913E56">
        <w:t xml:space="preserve"> there was largely positive feedback from delegates on wha</w:t>
      </w:r>
      <w:r w:rsidR="00BC1B87">
        <w:t xml:space="preserve">t </w:t>
      </w:r>
      <w:r w:rsidR="00913E56">
        <w:t xml:space="preserve">they thought of </w:t>
      </w:r>
      <w:r w:rsidR="001A085B">
        <w:t xml:space="preserve">SSOP </w:t>
      </w:r>
      <w:r w:rsidR="00913E56">
        <w:t xml:space="preserve">2024. Delegates </w:t>
      </w:r>
      <w:r w:rsidR="00C24532">
        <w:t>identified</w:t>
      </w:r>
      <w:r w:rsidR="00913E56">
        <w:t xml:space="preserve"> the opportunity to network and connect with others in the sector </w:t>
      </w:r>
      <w:r w:rsidR="00C24532">
        <w:t xml:space="preserve">as </w:t>
      </w:r>
      <w:r w:rsidR="00913E56">
        <w:t>one of the most valuable parts of attending.</w:t>
      </w:r>
    </w:p>
    <w:p w14:paraId="5C439A04" w14:textId="38CA1F86" w:rsidR="001A085B" w:rsidRDefault="007A1A2B" w:rsidP="00AE4B4F">
      <w:pPr>
        <w:jc w:val="both"/>
      </w:pPr>
      <w:r>
        <w:t xml:space="preserve">Feedback was sought from conference delegates at the end of day two via both online and paper-based feedback forms. The online form was also sent to all delegates in the week after the event seeking suggestions for how to improve future conferences. </w:t>
      </w:r>
      <w:r w:rsidR="00E07773">
        <w:t>F</w:t>
      </w:r>
      <w:r>
        <w:t>ormal responses were received</w:t>
      </w:r>
      <w:r w:rsidR="00E07773">
        <w:t xml:space="preserve"> from 70 delegates</w:t>
      </w:r>
      <w:r>
        <w:t>,</w:t>
      </w:r>
      <w:r w:rsidR="00E07773">
        <w:t xml:space="preserve"> </w:t>
      </w:r>
      <w:r w:rsidR="00E07773">
        <w:lastRenderedPageBreak/>
        <w:t>(representing 30%),</w:t>
      </w:r>
      <w:r>
        <w:t xml:space="preserve"> with further suggestions provided to event staff informally. Delegates</w:t>
      </w:r>
      <w:r w:rsidR="00DC0C2A">
        <w:t xml:space="preserve"> were asked to select up to three topics that were most valuable. The top three responses were all panel discussion sessions, including</w:t>
      </w:r>
      <w:r w:rsidR="001A085B">
        <w:t>:</w:t>
      </w:r>
    </w:p>
    <w:p w14:paraId="41B67720" w14:textId="1A76B40C" w:rsidR="001A085B" w:rsidRPr="00BC07B7" w:rsidRDefault="00DC0C2A" w:rsidP="001A085B">
      <w:pPr>
        <w:pStyle w:val="ListParagraph"/>
        <w:numPr>
          <w:ilvl w:val="0"/>
          <w:numId w:val="33"/>
        </w:numPr>
        <w:jc w:val="both"/>
        <w:rPr>
          <w:rFonts w:eastAsia="Lato" w:cs="Lato"/>
          <w:color w:val="1F1F5F" w:themeColor="text1"/>
        </w:rPr>
      </w:pPr>
      <w:r>
        <w:t>‘</w:t>
      </w:r>
      <w:r w:rsidRPr="00B910F9">
        <w:rPr>
          <w:i/>
        </w:rPr>
        <w:t>Working Two Ways’: The value of Aboriginal knowledge and bicultural employment models in DFV prevention and response</w:t>
      </w:r>
      <w:r>
        <w:t xml:space="preserve"> (56%</w:t>
      </w:r>
      <w:proofErr w:type="gramStart"/>
      <w:r>
        <w:t>);</w:t>
      </w:r>
      <w:proofErr w:type="gramEnd"/>
      <w:r>
        <w:t xml:space="preserve"> </w:t>
      </w:r>
    </w:p>
    <w:p w14:paraId="410657CC" w14:textId="2D841862" w:rsidR="001A085B" w:rsidRPr="00BC07B7" w:rsidRDefault="006D601F" w:rsidP="001A085B">
      <w:pPr>
        <w:pStyle w:val="ListParagraph"/>
        <w:numPr>
          <w:ilvl w:val="0"/>
          <w:numId w:val="33"/>
        </w:numPr>
        <w:jc w:val="both"/>
        <w:rPr>
          <w:rFonts w:eastAsia="Lato" w:cs="Lato"/>
          <w:color w:val="1F1F5F" w:themeColor="text1"/>
        </w:rPr>
      </w:pPr>
      <w:r w:rsidRPr="00B910F9">
        <w:rPr>
          <w:i/>
        </w:rPr>
        <w:t>Bringing men to the table to address DFSV</w:t>
      </w:r>
      <w:r>
        <w:t xml:space="preserve"> (46%</w:t>
      </w:r>
      <w:proofErr w:type="gramStart"/>
      <w:r>
        <w:t>);</w:t>
      </w:r>
      <w:proofErr w:type="gramEnd"/>
      <w:r>
        <w:t xml:space="preserve"> </w:t>
      </w:r>
    </w:p>
    <w:p w14:paraId="7C1EBCDA" w14:textId="09546CBD" w:rsidR="00DC0C2A" w:rsidRPr="00203580" w:rsidRDefault="006D601F" w:rsidP="00BC07B7">
      <w:pPr>
        <w:pStyle w:val="ListParagraph"/>
        <w:numPr>
          <w:ilvl w:val="0"/>
          <w:numId w:val="33"/>
        </w:numPr>
        <w:jc w:val="both"/>
        <w:rPr>
          <w:rFonts w:eastAsia="Lato" w:cs="Lato"/>
          <w:color w:val="1F1F5F" w:themeColor="text1"/>
        </w:rPr>
      </w:pPr>
      <w:r w:rsidRPr="00B910F9">
        <w:rPr>
          <w:i/>
        </w:rPr>
        <w:t xml:space="preserve">Complexities of behaviour change: Making MBCP safe and effective and addressing reinforcing factors </w:t>
      </w:r>
      <w:r>
        <w:t>(36%).</w:t>
      </w:r>
    </w:p>
    <w:p w14:paraId="5665448E" w14:textId="77777777" w:rsidR="00203580" w:rsidRPr="001A085B" w:rsidRDefault="00203580" w:rsidP="00203580">
      <w:pPr>
        <w:pStyle w:val="ListParagraph"/>
        <w:ind w:left="775"/>
        <w:jc w:val="both"/>
        <w:rPr>
          <w:rFonts w:eastAsia="Lato" w:cs="Lato"/>
          <w:color w:val="1F1F5F" w:themeColor="text1"/>
        </w:rPr>
      </w:pPr>
    </w:p>
    <w:p w14:paraId="5DD94E4B" w14:textId="63F1993E" w:rsidR="00110619" w:rsidRPr="002C3891" w:rsidRDefault="00110619" w:rsidP="00AE4B4F">
      <w:pPr>
        <w:spacing w:before="120"/>
        <w:jc w:val="both"/>
        <w:rPr>
          <w:b/>
          <w:bCs/>
        </w:rPr>
      </w:pPr>
      <w:r>
        <w:rPr>
          <w:b/>
          <w:bCs/>
          <w:noProof/>
          <w:lang w:eastAsia="en-AU"/>
        </w:rPr>
        <w:drawing>
          <wp:inline distT="0" distB="0" distL="0" distR="0" wp14:anchorId="257ED04A" wp14:editId="489E08BC">
            <wp:extent cx="6400800" cy="3013075"/>
            <wp:effectExtent l="0" t="0" r="0" b="1587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442CAAB" w14:textId="7C869441" w:rsidR="00D660D3" w:rsidRDefault="006D601F" w:rsidP="00AE4B4F">
      <w:pPr>
        <w:jc w:val="both"/>
        <w:rPr>
          <w:bCs/>
        </w:rPr>
      </w:pPr>
      <w:r>
        <w:rPr>
          <w:bCs/>
        </w:rPr>
        <w:t xml:space="preserve">Delegates shared their main reasons for attending </w:t>
      </w:r>
      <w:r w:rsidR="001A085B">
        <w:rPr>
          <w:bCs/>
        </w:rPr>
        <w:t>SSOP 2024</w:t>
      </w:r>
      <w:r>
        <w:rPr>
          <w:bCs/>
        </w:rPr>
        <w:t xml:space="preserve">, with the highest responses </w:t>
      </w:r>
      <w:r w:rsidRPr="006D601F">
        <w:rPr>
          <w:bCs/>
          <w:i/>
          <w:iCs/>
        </w:rPr>
        <w:t>to learn about DFSV practice across the NT</w:t>
      </w:r>
      <w:r>
        <w:rPr>
          <w:bCs/>
        </w:rPr>
        <w:t xml:space="preserve"> (70%) and </w:t>
      </w:r>
      <w:r>
        <w:rPr>
          <w:bCs/>
          <w:i/>
          <w:iCs/>
        </w:rPr>
        <w:t>network with DFSV professionals</w:t>
      </w:r>
      <w:r>
        <w:rPr>
          <w:bCs/>
        </w:rPr>
        <w:t xml:space="preserve"> (69%)</w:t>
      </w:r>
      <w:r w:rsidR="007E7075">
        <w:rPr>
          <w:bCs/>
        </w:rPr>
        <w:t>.</w:t>
      </w:r>
    </w:p>
    <w:p w14:paraId="555D2DF9" w14:textId="77777777" w:rsidR="00142A0D" w:rsidRPr="00142A0D" w:rsidRDefault="00142A0D" w:rsidP="00AE4B4F">
      <w:pPr>
        <w:jc w:val="both"/>
        <w:rPr>
          <w:bCs/>
          <w:sz w:val="8"/>
          <w:szCs w:val="8"/>
        </w:rPr>
      </w:pPr>
    </w:p>
    <w:p w14:paraId="3CE64162" w14:textId="4A9CBD30" w:rsidR="00D660D3" w:rsidRDefault="00D660D3" w:rsidP="00AE4B4F">
      <w:pPr>
        <w:jc w:val="both"/>
        <w:rPr>
          <w:bCs/>
        </w:rPr>
      </w:pPr>
      <w:r>
        <w:rPr>
          <w:b/>
          <w:bCs/>
          <w:noProof/>
          <w:lang w:eastAsia="en-AU"/>
        </w:rPr>
        <w:drawing>
          <wp:inline distT="0" distB="0" distL="0" distR="0" wp14:anchorId="36771290" wp14:editId="0F4A5212">
            <wp:extent cx="6400800" cy="230505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FF63BB3" w14:textId="77777777" w:rsidR="00080BA8" w:rsidRDefault="00080BA8">
      <w:pPr>
        <w:rPr>
          <w:bCs/>
        </w:rPr>
      </w:pPr>
      <w:r>
        <w:rPr>
          <w:bCs/>
        </w:rPr>
        <w:br w:type="page"/>
      </w:r>
    </w:p>
    <w:p w14:paraId="3DCFE3F4" w14:textId="30D90088" w:rsidR="00D660D3" w:rsidRDefault="006D601F" w:rsidP="00AE4B4F">
      <w:pPr>
        <w:jc w:val="both"/>
        <w:rPr>
          <w:bCs/>
        </w:rPr>
      </w:pPr>
      <w:r>
        <w:rPr>
          <w:bCs/>
        </w:rPr>
        <w:lastRenderedPageBreak/>
        <w:t>Key e</w:t>
      </w:r>
      <w:r w:rsidR="00D660D3">
        <w:rPr>
          <w:bCs/>
        </w:rPr>
        <w:t xml:space="preserve">lements of the conference that delegates </w:t>
      </w:r>
      <w:r>
        <w:rPr>
          <w:bCs/>
        </w:rPr>
        <w:t>reported</w:t>
      </w:r>
      <w:r w:rsidR="00D660D3">
        <w:rPr>
          <w:bCs/>
        </w:rPr>
        <w:t xml:space="preserve"> they found most relevant and/or useful </w:t>
      </w:r>
      <w:r>
        <w:rPr>
          <w:bCs/>
        </w:rPr>
        <w:t>included:</w:t>
      </w:r>
    </w:p>
    <w:p w14:paraId="17ECCC40" w14:textId="7792A9A5" w:rsidR="006D601F" w:rsidRDefault="00080BA8" w:rsidP="00AE4B4F">
      <w:pPr>
        <w:pStyle w:val="ListParagraph"/>
        <w:numPr>
          <w:ilvl w:val="0"/>
          <w:numId w:val="22"/>
        </w:numPr>
        <w:jc w:val="both"/>
        <w:rPr>
          <w:bCs/>
        </w:rPr>
      </w:pPr>
      <w:r>
        <w:rPr>
          <w:bCs/>
        </w:rPr>
        <w:t>t</w:t>
      </w:r>
      <w:r w:rsidR="006D601F">
        <w:rPr>
          <w:bCs/>
        </w:rPr>
        <w:t>he increased focus on lived experience, especially compared to 2019 when this was not as valued</w:t>
      </w:r>
    </w:p>
    <w:p w14:paraId="3FFBCC0A" w14:textId="50831E05" w:rsidR="006D601F" w:rsidRDefault="00080BA8" w:rsidP="00AE4B4F">
      <w:pPr>
        <w:pStyle w:val="ListParagraph"/>
        <w:numPr>
          <w:ilvl w:val="0"/>
          <w:numId w:val="22"/>
        </w:numPr>
        <w:jc w:val="both"/>
        <w:rPr>
          <w:bCs/>
        </w:rPr>
      </w:pPr>
      <w:r>
        <w:rPr>
          <w:bCs/>
        </w:rPr>
        <w:t>h</w:t>
      </w:r>
      <w:r w:rsidR="006D601F">
        <w:rPr>
          <w:bCs/>
        </w:rPr>
        <w:t>earing from a diverse range of speakers and organisations</w:t>
      </w:r>
    </w:p>
    <w:p w14:paraId="66021D45" w14:textId="5123820D" w:rsidR="006D601F" w:rsidRDefault="00080BA8" w:rsidP="00AE4B4F">
      <w:pPr>
        <w:pStyle w:val="ListParagraph"/>
        <w:numPr>
          <w:ilvl w:val="0"/>
          <w:numId w:val="22"/>
        </w:numPr>
        <w:jc w:val="both"/>
        <w:rPr>
          <w:bCs/>
        </w:rPr>
      </w:pPr>
      <w:r>
        <w:rPr>
          <w:bCs/>
        </w:rPr>
        <w:t>l</w:t>
      </w:r>
      <w:r w:rsidR="006D601F">
        <w:rPr>
          <w:bCs/>
        </w:rPr>
        <w:t>earning about programs and practice relevant to the NT</w:t>
      </w:r>
    </w:p>
    <w:p w14:paraId="251E43C3" w14:textId="5A411D90" w:rsidR="006D601F" w:rsidRDefault="00080BA8" w:rsidP="00AE4B4F">
      <w:pPr>
        <w:pStyle w:val="ListParagraph"/>
        <w:numPr>
          <w:ilvl w:val="0"/>
          <w:numId w:val="22"/>
        </w:numPr>
        <w:jc w:val="both"/>
        <w:rPr>
          <w:bCs/>
        </w:rPr>
      </w:pPr>
      <w:r>
        <w:rPr>
          <w:bCs/>
        </w:rPr>
        <w:t>t</w:t>
      </w:r>
      <w:r w:rsidR="006D601F">
        <w:rPr>
          <w:bCs/>
        </w:rPr>
        <w:t xml:space="preserve">he MCs were valued for their role in facilitating, holding space in difficult conversations, and bringing some humour and lightness when appropriate </w:t>
      </w:r>
    </w:p>
    <w:p w14:paraId="749E0737" w14:textId="0F180C49" w:rsidR="006D601F" w:rsidRDefault="00080BA8" w:rsidP="00AE4B4F">
      <w:pPr>
        <w:pStyle w:val="ListParagraph"/>
        <w:numPr>
          <w:ilvl w:val="0"/>
          <w:numId w:val="22"/>
        </w:numPr>
        <w:jc w:val="both"/>
        <w:rPr>
          <w:bCs/>
        </w:rPr>
      </w:pPr>
      <w:r>
        <w:rPr>
          <w:bCs/>
        </w:rPr>
        <w:t>h</w:t>
      </w:r>
      <w:r w:rsidR="006D601F">
        <w:rPr>
          <w:bCs/>
        </w:rPr>
        <w:t>aving the opportunity to network with other professionals</w:t>
      </w:r>
    </w:p>
    <w:p w14:paraId="25557AD8" w14:textId="289C005F" w:rsidR="00DC4BB2" w:rsidRPr="00A420F3" w:rsidRDefault="00203580" w:rsidP="00A420F3">
      <w:pPr>
        <w:pStyle w:val="ListParagraph"/>
        <w:numPr>
          <w:ilvl w:val="0"/>
          <w:numId w:val="22"/>
        </w:numPr>
        <w:jc w:val="both"/>
        <w:rPr>
          <w:bCs/>
        </w:rPr>
      </w:pPr>
      <w:r w:rsidRPr="000D69D9">
        <w:rPr>
          <w:noProof/>
          <w:lang w:eastAsia="en-AU"/>
        </w:rPr>
        <mc:AlternateContent>
          <mc:Choice Requires="wps">
            <w:drawing>
              <wp:anchor distT="0" distB="0" distL="114300" distR="114300" simplePos="0" relativeHeight="251662336" behindDoc="0" locked="0" layoutInCell="1" allowOverlap="1" wp14:anchorId="2DB563EB" wp14:editId="42496A5A">
                <wp:simplePos x="0" y="0"/>
                <wp:positionH relativeFrom="margin">
                  <wp:posOffset>-28575</wp:posOffset>
                </wp:positionH>
                <wp:positionV relativeFrom="margin">
                  <wp:posOffset>5217160</wp:posOffset>
                </wp:positionV>
                <wp:extent cx="6743700" cy="1403985"/>
                <wp:effectExtent l="0" t="0" r="19050" b="2222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1403985"/>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4E6D8FA1" w14:textId="7132FC43" w:rsidR="00035100" w:rsidRPr="00365A8E" w:rsidRDefault="00035100" w:rsidP="00365A8E">
                            <w:pPr>
                              <w:pStyle w:val="ListParagraph"/>
                              <w:numPr>
                                <w:ilvl w:val="0"/>
                                <w:numId w:val="26"/>
                              </w:numPr>
                              <w:spacing w:before="120"/>
                              <w:rPr>
                                <w:rFonts w:eastAsia="Times New Roman" w:cs="Calibri"/>
                                <w:b/>
                                <w:bCs/>
                                <w:i/>
                                <w:color w:val="000000"/>
                                <w:lang w:eastAsia="en-AU"/>
                              </w:rPr>
                            </w:pPr>
                            <w:r>
                              <w:rPr>
                                <w:rFonts w:eastAsia="Times New Roman" w:cs="Calibri"/>
                                <w:i/>
                                <w:color w:val="000000"/>
                                <w:lang w:eastAsia="en-AU"/>
                              </w:rPr>
                              <w:t>I e</w:t>
                            </w:r>
                            <w:r w:rsidRPr="002C3891">
                              <w:rPr>
                                <w:rFonts w:eastAsia="Times New Roman" w:cs="Calibri"/>
                                <w:i/>
                                <w:color w:val="000000"/>
                                <w:lang w:eastAsia="en-AU"/>
                              </w:rPr>
                              <w:t>njoyed hearing from diverse organisations &amp; experiences; MCs were perfect - knowledgeable, experienced &amp; brought some laughs to the 2 days. Great to have so many men involved. Great to have such a safe space for the difficult discussions. 2 participants who shared their reflections at the end were great - completely different &amp; positive &amp; interesting perspectives shared. Also awesome for networking, given I’ve only been working in this area for 9 months</w:t>
                            </w:r>
                            <w:r>
                              <w:rPr>
                                <w:rFonts w:eastAsia="Times New Roman" w:cs="Calibri"/>
                                <w:i/>
                                <w:color w:val="000000"/>
                                <w:lang w:eastAsia="en-AU"/>
                              </w:rPr>
                              <w:t>.</w:t>
                            </w:r>
                          </w:p>
                          <w:p w14:paraId="0DFBA5BC" w14:textId="0E1A1CE6" w:rsidR="00035100" w:rsidRPr="00365A8E" w:rsidRDefault="00035100" w:rsidP="00365A8E">
                            <w:pPr>
                              <w:pStyle w:val="ListParagraph"/>
                              <w:numPr>
                                <w:ilvl w:val="0"/>
                                <w:numId w:val="26"/>
                              </w:numPr>
                              <w:spacing w:before="120"/>
                              <w:rPr>
                                <w:rFonts w:eastAsia="Times New Roman" w:cs="Calibri"/>
                                <w:b/>
                                <w:bCs/>
                                <w:i/>
                                <w:color w:val="000000"/>
                                <w:lang w:eastAsia="en-AU"/>
                              </w:rPr>
                            </w:pPr>
                            <w:r w:rsidRPr="00365A8E">
                              <w:rPr>
                                <w:rFonts w:eastAsia="Times New Roman" w:cs="Calibri"/>
                                <w:i/>
                                <w:color w:val="000000"/>
                                <w:lang w:eastAsia="en-AU"/>
                              </w:rPr>
                              <w:t>I enjoyed hearing about projects and programs that were happening around the NT, and the incredible work that was happening that is informed by lived experience, is community led, and developed in grassroots bottom-up approach. So much knowledgeable already in the NT. It’s now how do we share it.</w:t>
                            </w:r>
                          </w:p>
                          <w:p w14:paraId="0FF9BDF5" w14:textId="77777777" w:rsidR="00035100" w:rsidRPr="00365A8E" w:rsidRDefault="00035100" w:rsidP="00365A8E">
                            <w:pPr>
                              <w:pStyle w:val="ListParagraph"/>
                              <w:numPr>
                                <w:ilvl w:val="0"/>
                                <w:numId w:val="26"/>
                              </w:numPr>
                              <w:spacing w:before="120" w:after="0" w:line="259" w:lineRule="auto"/>
                              <w:contextualSpacing/>
                              <w:rPr>
                                <w:rFonts w:eastAsia="Times New Roman" w:cs="Calibri"/>
                                <w:b/>
                                <w:bCs/>
                                <w:i/>
                                <w:color w:val="000000"/>
                                <w:lang w:eastAsia="en-AU"/>
                              </w:rPr>
                            </w:pPr>
                            <w:r w:rsidRPr="00365A8E">
                              <w:rPr>
                                <w:rFonts w:eastAsia="Times New Roman" w:cs="Calibri"/>
                                <w:i/>
                                <w:color w:val="000000"/>
                                <w:lang w:eastAsia="en-AU"/>
                              </w:rPr>
                              <w:t xml:space="preserve">The fact that the conference was led by Aboriginal voices, knowledge and strength was essential to the relevance and success of the conference. </w:t>
                            </w:r>
                          </w:p>
                          <w:p w14:paraId="4512FA12" w14:textId="1AD36891" w:rsidR="00035100" w:rsidRPr="00365A8E" w:rsidRDefault="00035100" w:rsidP="00365A8E">
                            <w:pPr>
                              <w:pStyle w:val="ListParagraph"/>
                              <w:numPr>
                                <w:ilvl w:val="0"/>
                                <w:numId w:val="26"/>
                              </w:numPr>
                              <w:spacing w:before="120" w:after="0" w:line="259" w:lineRule="auto"/>
                              <w:contextualSpacing/>
                              <w:rPr>
                                <w:rFonts w:eastAsia="Times New Roman" w:cs="Calibri"/>
                                <w:b/>
                                <w:bCs/>
                                <w:i/>
                                <w:color w:val="000000"/>
                                <w:lang w:eastAsia="en-AU"/>
                              </w:rPr>
                            </w:pPr>
                            <w:r w:rsidRPr="00365A8E">
                              <w:rPr>
                                <w:rFonts w:eastAsia="Times New Roman" w:cs="Calibri"/>
                                <w:i/>
                                <w:color w:val="000000"/>
                                <w:lang w:eastAsia="en-AU"/>
                              </w:rPr>
                              <w:t xml:space="preserve">I enjoyed bringing the sector together and learning about programs in the NT. I also enjoyed that it was an almost fully NT program, there was no need to interpret and apply information from other </w:t>
                            </w:r>
                            <w:r w:rsidRPr="002C3891">
                              <w:rPr>
                                <w:rFonts w:eastAsia="Times New Roman" w:cs="Calibri"/>
                                <w:i/>
                                <w:color w:val="000000"/>
                                <w:lang w:eastAsia="en-AU"/>
                              </w:rPr>
                              <w:t>jurisdictions, it was all relevant</w:t>
                            </w:r>
                            <w:r>
                              <w:rPr>
                                <w:rFonts w:eastAsia="Times New Roman" w:cs="Calibri"/>
                                <w:i/>
                                <w:color w:val="000000"/>
                                <w:lang w:eastAsia="en-AU"/>
                              </w:rPr>
                              <w:t>.</w:t>
                            </w:r>
                          </w:p>
                          <w:p w14:paraId="78757559" w14:textId="4C6DA307" w:rsidR="00035100" w:rsidRPr="00365A8E" w:rsidRDefault="00035100" w:rsidP="00365A8E">
                            <w:pPr>
                              <w:pStyle w:val="ListParagraph"/>
                              <w:numPr>
                                <w:ilvl w:val="0"/>
                                <w:numId w:val="26"/>
                              </w:numPr>
                              <w:spacing w:after="160" w:line="259" w:lineRule="auto"/>
                              <w:contextualSpacing/>
                            </w:pPr>
                            <w:r>
                              <w:rPr>
                                <w:rFonts w:eastAsia="Times New Roman" w:cs="Calibri"/>
                                <w:i/>
                                <w:color w:val="000000"/>
                                <w:lang w:eastAsia="en-AU"/>
                              </w:rPr>
                              <w:t>The conference was w</w:t>
                            </w:r>
                            <w:r w:rsidRPr="002C3891">
                              <w:rPr>
                                <w:rFonts w:eastAsia="Times New Roman" w:cs="Calibri"/>
                                <w:i/>
                                <w:color w:val="000000"/>
                                <w:lang w:eastAsia="en-AU"/>
                              </w:rPr>
                              <w:t>ell organised, and strengths based. It’s not an easy topic and it was handled in a way that felt optimistic. The keynote speakers were well chosen and well balanced and the conference facilitators were genuine, caring and hilarious.</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2DB563EB" id="_x0000_s1030" type="#_x0000_t202" style="position:absolute;left:0;text-align:left;margin-left:-2.25pt;margin-top:410.8pt;width:531pt;height:110.55pt;z-index:251662336;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vQPOAIAAJ4EAAAOAAAAZHJzL2Uyb0RvYy54bWysVNtu2zAMfR+wfxD0vthO3KY14hRdug4D&#10;ugvW7QMUWY6FyqImKbGzrx8lO252AQYMexEkkzw8hxevbvpWkYOwToIuaTZLKRGaQyX1rqRfv9y/&#10;uqLEeaYrpkCLkh6Fozfrly9WnSnEHBpQlbAEQbQrOlPSxntTJInjjWiZm4ERGo012JZ5fNpdUlnW&#10;IXqrknmaXiYd2MpY4MI5/Ho3GOk64te14P5jXTvhiSopcvPxtPHchjNZr1ixs8w0ko802D+waJnU&#10;mHSCumOekb2Vv0G1kltwUPsZhzaBupZcRA2oJkt/UfPYMCOiFiyOM1OZ3P+D5R8Oj+aTJb5/DT02&#10;MIpw5gH4kyMaNg3TO3FrLXSNYBUmzkLJks64YgwNpXaFCyDb7j1U2GS29xCB+tq2oSqokyA6NuA4&#10;FV30nnD8eLnMF8sUTRxtWZ4urq8uYg5WnMKNdf6tgJaES0ktdjXCs8OD84EOK04uIZvS4Qx83+gq&#10;NtgzqYY7ugZzFBA4j+z9UYkh9LOoiayQ13woRRhEsVGWHBiOEONcaL8Y+SmN3iGslkpNgWMNfw5U&#10;fijc5BvCRBzQKTD9e8YpImYF7afgVmqwfwKonqbMg/9J/aA5NM/32x5FlzQPwsKXLVRHbKiFYWFw&#10;wfHSgP1OSYfLUlL3bc+soES90zgU11meh+2Kj/xiOceHPbdszy1Mc4QqqadkuG583MigyZlbHJ57&#10;Gdv6zGTkjEsQuz0ubNiy83f0ev6trH8AAAD//wMAUEsDBBQABgAIAAAAIQDCtRXD4QAAAAwBAAAP&#10;AAAAZHJzL2Rvd25yZXYueG1sTI/bToNAEIbvTfoOmzHxrl0gPYksTdPYaJpoIvoACzsCLTtL2YXi&#10;27tc6d0cvvzzTbIbdcMG7GxtSEC4CIAhFUbVVAr4+jzOt8Csk6RkYwgF/KCFXTq7S2SszI0+cMhc&#10;yXwI2VgKqJxrY85tUaGWdmFaJL/7Np2WzrddyVUnbz5cNzwKgjXXsiZ/oZItHiosLlmvBZiX/K1/&#10;fn89X87hYzgcT6eizq5CPNyP+ydgDkf3B8Ok79Uh9U656UlZ1giYL1eeFLCNwjWwCQhWGz/Kp2oZ&#10;bYCnCf//RPoLAAD//wMAUEsBAi0AFAAGAAgAAAAhALaDOJL+AAAA4QEAABMAAAAAAAAAAAAAAAAA&#10;AAAAAFtDb250ZW50X1R5cGVzXS54bWxQSwECLQAUAAYACAAAACEAOP0h/9YAAACUAQAACwAAAAAA&#10;AAAAAAAAAAAvAQAAX3JlbHMvLnJlbHNQSwECLQAUAAYACAAAACEABRb0DzgCAACeBAAADgAAAAAA&#10;AAAAAAAAAAAuAgAAZHJzL2Uyb0RvYy54bWxQSwECLQAUAAYACAAAACEAwrUVw+EAAAAMAQAADwAA&#10;AAAAAAAAAAAAAACSBAAAZHJzL2Rvd25yZXYueG1sUEsFBgAAAAAEAAQA8wAAAKAFAAAAAA==&#10;" fillcolor="white [3201]" strokecolor="#007e91 [3206]" strokeweight="2pt">
                <v:textbox style="mso-fit-shape-to-text:t">
                  <w:txbxContent>
                    <w:p w14:paraId="4E6D8FA1" w14:textId="7132FC43" w:rsidR="00035100" w:rsidRPr="00365A8E" w:rsidRDefault="00035100" w:rsidP="00365A8E">
                      <w:pPr>
                        <w:pStyle w:val="ListParagraph"/>
                        <w:numPr>
                          <w:ilvl w:val="0"/>
                          <w:numId w:val="26"/>
                        </w:numPr>
                        <w:spacing w:before="120"/>
                        <w:rPr>
                          <w:rFonts w:eastAsia="Times New Roman" w:cs="Calibri"/>
                          <w:b/>
                          <w:bCs/>
                          <w:i/>
                          <w:color w:val="000000"/>
                          <w:lang w:eastAsia="en-AU"/>
                        </w:rPr>
                      </w:pPr>
                      <w:r>
                        <w:rPr>
                          <w:rFonts w:eastAsia="Times New Roman" w:cs="Calibri"/>
                          <w:i/>
                          <w:color w:val="000000"/>
                          <w:lang w:eastAsia="en-AU"/>
                        </w:rPr>
                        <w:t>I e</w:t>
                      </w:r>
                      <w:r w:rsidRPr="002C3891">
                        <w:rPr>
                          <w:rFonts w:eastAsia="Times New Roman" w:cs="Calibri"/>
                          <w:i/>
                          <w:color w:val="000000"/>
                          <w:lang w:eastAsia="en-AU"/>
                        </w:rPr>
                        <w:t>njoyed hearing from diverse organisations &amp; experiences; MCs were perfect - knowledgeable, experienced &amp; brought some laughs to the 2 days. Great to have so many men involved. Great to have such a safe space for the difficult discussions. 2 participants who shared their reflections at the end were great - completely different &amp; positive &amp; interesting perspectives shared. Also awesome for networking, given I’ve only been working in this area for 9 months</w:t>
                      </w:r>
                      <w:r>
                        <w:rPr>
                          <w:rFonts w:eastAsia="Times New Roman" w:cs="Calibri"/>
                          <w:i/>
                          <w:color w:val="000000"/>
                          <w:lang w:eastAsia="en-AU"/>
                        </w:rPr>
                        <w:t>.</w:t>
                      </w:r>
                    </w:p>
                    <w:p w14:paraId="0DFBA5BC" w14:textId="0E1A1CE6" w:rsidR="00035100" w:rsidRPr="00365A8E" w:rsidRDefault="00035100" w:rsidP="00365A8E">
                      <w:pPr>
                        <w:pStyle w:val="ListParagraph"/>
                        <w:numPr>
                          <w:ilvl w:val="0"/>
                          <w:numId w:val="26"/>
                        </w:numPr>
                        <w:spacing w:before="120"/>
                        <w:rPr>
                          <w:rFonts w:eastAsia="Times New Roman" w:cs="Calibri"/>
                          <w:b/>
                          <w:bCs/>
                          <w:i/>
                          <w:color w:val="000000"/>
                          <w:lang w:eastAsia="en-AU"/>
                        </w:rPr>
                      </w:pPr>
                      <w:r w:rsidRPr="00365A8E">
                        <w:rPr>
                          <w:rFonts w:eastAsia="Times New Roman" w:cs="Calibri"/>
                          <w:i/>
                          <w:color w:val="000000"/>
                          <w:lang w:eastAsia="en-AU"/>
                        </w:rPr>
                        <w:t>I enjoyed hearing about projects and programs that were happening around the NT, and the incredible work that was happening that is informed by lived experience, is community led, and developed in grassroots bottom-up approach. So much knowledgeable already in the NT. It’s now how do we share it.</w:t>
                      </w:r>
                    </w:p>
                    <w:p w14:paraId="0FF9BDF5" w14:textId="77777777" w:rsidR="00035100" w:rsidRPr="00365A8E" w:rsidRDefault="00035100" w:rsidP="00365A8E">
                      <w:pPr>
                        <w:pStyle w:val="ListParagraph"/>
                        <w:numPr>
                          <w:ilvl w:val="0"/>
                          <w:numId w:val="26"/>
                        </w:numPr>
                        <w:spacing w:before="120" w:after="0" w:line="259" w:lineRule="auto"/>
                        <w:contextualSpacing/>
                        <w:rPr>
                          <w:rFonts w:eastAsia="Times New Roman" w:cs="Calibri"/>
                          <w:b/>
                          <w:bCs/>
                          <w:i/>
                          <w:color w:val="000000"/>
                          <w:lang w:eastAsia="en-AU"/>
                        </w:rPr>
                      </w:pPr>
                      <w:r w:rsidRPr="00365A8E">
                        <w:rPr>
                          <w:rFonts w:eastAsia="Times New Roman" w:cs="Calibri"/>
                          <w:i/>
                          <w:color w:val="000000"/>
                          <w:lang w:eastAsia="en-AU"/>
                        </w:rPr>
                        <w:t xml:space="preserve">The fact that the conference was led by Aboriginal voices, knowledge and strength was essential to the relevance and success of the conference. </w:t>
                      </w:r>
                    </w:p>
                    <w:p w14:paraId="4512FA12" w14:textId="1AD36891" w:rsidR="00035100" w:rsidRPr="00365A8E" w:rsidRDefault="00035100" w:rsidP="00365A8E">
                      <w:pPr>
                        <w:pStyle w:val="ListParagraph"/>
                        <w:numPr>
                          <w:ilvl w:val="0"/>
                          <w:numId w:val="26"/>
                        </w:numPr>
                        <w:spacing w:before="120" w:after="0" w:line="259" w:lineRule="auto"/>
                        <w:contextualSpacing/>
                        <w:rPr>
                          <w:rFonts w:eastAsia="Times New Roman" w:cs="Calibri"/>
                          <w:b/>
                          <w:bCs/>
                          <w:i/>
                          <w:color w:val="000000"/>
                          <w:lang w:eastAsia="en-AU"/>
                        </w:rPr>
                      </w:pPr>
                      <w:r w:rsidRPr="00365A8E">
                        <w:rPr>
                          <w:rFonts w:eastAsia="Times New Roman" w:cs="Calibri"/>
                          <w:i/>
                          <w:color w:val="000000"/>
                          <w:lang w:eastAsia="en-AU"/>
                        </w:rPr>
                        <w:t xml:space="preserve">I enjoyed bringing the sector together and learning about programs in the NT. I also enjoyed that it was an almost fully NT program, there was no need to interpret and apply information from other </w:t>
                      </w:r>
                      <w:r w:rsidRPr="002C3891">
                        <w:rPr>
                          <w:rFonts w:eastAsia="Times New Roman" w:cs="Calibri"/>
                          <w:i/>
                          <w:color w:val="000000"/>
                          <w:lang w:eastAsia="en-AU"/>
                        </w:rPr>
                        <w:t>jurisdictions, it was all relevant</w:t>
                      </w:r>
                      <w:r>
                        <w:rPr>
                          <w:rFonts w:eastAsia="Times New Roman" w:cs="Calibri"/>
                          <w:i/>
                          <w:color w:val="000000"/>
                          <w:lang w:eastAsia="en-AU"/>
                        </w:rPr>
                        <w:t>.</w:t>
                      </w:r>
                    </w:p>
                    <w:p w14:paraId="78757559" w14:textId="4C6DA307" w:rsidR="00035100" w:rsidRPr="00365A8E" w:rsidRDefault="00035100" w:rsidP="00365A8E">
                      <w:pPr>
                        <w:pStyle w:val="ListParagraph"/>
                        <w:numPr>
                          <w:ilvl w:val="0"/>
                          <w:numId w:val="26"/>
                        </w:numPr>
                        <w:spacing w:after="160" w:line="259" w:lineRule="auto"/>
                        <w:contextualSpacing/>
                      </w:pPr>
                      <w:r>
                        <w:rPr>
                          <w:rFonts w:eastAsia="Times New Roman" w:cs="Calibri"/>
                          <w:i/>
                          <w:color w:val="000000"/>
                          <w:lang w:eastAsia="en-AU"/>
                        </w:rPr>
                        <w:t>The conference was w</w:t>
                      </w:r>
                      <w:r w:rsidRPr="002C3891">
                        <w:rPr>
                          <w:rFonts w:eastAsia="Times New Roman" w:cs="Calibri"/>
                          <w:i/>
                          <w:color w:val="000000"/>
                          <w:lang w:eastAsia="en-AU"/>
                        </w:rPr>
                        <w:t>ell organised, and strengths based. It’s not an easy topic and it was handled in a way that felt optimistic. The keynote speakers were well chosen and well balanced and the conference facilitators were genuine, caring and hilarious.</w:t>
                      </w:r>
                    </w:p>
                  </w:txbxContent>
                </v:textbox>
                <w10:wrap type="square" anchorx="margin" anchory="margin"/>
              </v:shape>
            </w:pict>
          </mc:Fallback>
        </mc:AlternateContent>
      </w:r>
      <w:r w:rsidR="00080BA8">
        <w:rPr>
          <w:bCs/>
        </w:rPr>
        <w:t>t</w:t>
      </w:r>
      <w:r w:rsidR="006D601F">
        <w:rPr>
          <w:bCs/>
        </w:rPr>
        <w:t>he presence, representation and leadership of Aboriginal and Torres Strait Islander people, including as speakers, delegates and the MCs.</w:t>
      </w:r>
    </w:p>
    <w:p w14:paraId="625B090E" w14:textId="10E3644B" w:rsidR="00E45AFC" w:rsidRPr="00203580" w:rsidRDefault="00E45AFC" w:rsidP="00203580">
      <w:pPr>
        <w:pStyle w:val="Heading2"/>
      </w:pPr>
      <w:bookmarkStart w:id="21" w:name="_Toc185432437"/>
      <w:r w:rsidRPr="00203580">
        <w:t>Areas for improvement and suggestions for future conferences</w:t>
      </w:r>
      <w:bookmarkEnd w:id="21"/>
    </w:p>
    <w:p w14:paraId="41672D67" w14:textId="1FE9A2C8" w:rsidR="00B26A42" w:rsidRPr="00B95A9B" w:rsidRDefault="00B26A42" w:rsidP="00203580">
      <w:pPr>
        <w:pStyle w:val="Heading3"/>
      </w:pPr>
      <w:bookmarkStart w:id="22" w:name="_Toc185432438"/>
      <w:r w:rsidRPr="00B95A9B">
        <w:t>Opportunities for Improvement</w:t>
      </w:r>
      <w:bookmarkEnd w:id="22"/>
      <w:r w:rsidRPr="00B95A9B">
        <w:t xml:space="preserve"> </w:t>
      </w:r>
    </w:p>
    <w:p w14:paraId="61169078" w14:textId="04D5860D" w:rsidR="00B26A42" w:rsidRDefault="00BB1462" w:rsidP="00AE4B4F">
      <w:pPr>
        <w:jc w:val="both"/>
      </w:pPr>
      <w:r>
        <w:t xml:space="preserve">Organising pre-arranged travel for delegates from the airport to the conference was identified as an opportunity going forward. </w:t>
      </w:r>
      <w:r w:rsidR="00EF6154">
        <w:t>Due to</w:t>
      </w:r>
      <w:r>
        <w:t xml:space="preserve"> large numbers of people arriving on similar flights from across the Territory, and limited transport options in Alice Springs, delegate transfers could help reduce costs for services and increase accessibility to the conference or accommodation</w:t>
      </w:r>
      <w:r w:rsidR="00EF6154">
        <w:t xml:space="preserve"> in Alice Springs</w:t>
      </w:r>
      <w:r>
        <w:t xml:space="preserve">. </w:t>
      </w:r>
    </w:p>
    <w:p w14:paraId="45DFA649" w14:textId="5F3D395E" w:rsidR="00BB1462" w:rsidRPr="00EF6154" w:rsidRDefault="00BB1462" w:rsidP="00AE4B4F">
      <w:pPr>
        <w:jc w:val="both"/>
      </w:pPr>
      <w:r w:rsidRPr="00EF6154">
        <w:t>There was a men’s only space at the conference</w:t>
      </w:r>
      <w:r w:rsidR="00B95A9B" w:rsidRPr="00EF6154">
        <w:t xml:space="preserve"> and f</w:t>
      </w:r>
      <w:r w:rsidRPr="00EF6154">
        <w:t xml:space="preserve">eedback from delegates suggested there should </w:t>
      </w:r>
      <w:r w:rsidR="00EF6154" w:rsidRPr="00EF6154">
        <w:t xml:space="preserve">have also been </w:t>
      </w:r>
      <w:r w:rsidR="00B95A9B" w:rsidRPr="00EF6154">
        <w:t xml:space="preserve">a women’s only space and a LGBTQIA+ space. For the next Sharing and Strengthening Our Practice conference, these three spaces </w:t>
      </w:r>
      <w:r w:rsidR="00EF6154" w:rsidRPr="00EF6154">
        <w:t xml:space="preserve">will be included and dedicated. </w:t>
      </w:r>
    </w:p>
    <w:p w14:paraId="0743C505" w14:textId="73F309B7" w:rsidR="009638F2" w:rsidRDefault="00891CFD" w:rsidP="00203580">
      <w:pPr>
        <w:pStyle w:val="Heading3"/>
      </w:pPr>
      <w:bookmarkStart w:id="23" w:name="_Toc185432439"/>
      <w:r>
        <w:t>Program structure</w:t>
      </w:r>
      <w:bookmarkEnd w:id="23"/>
    </w:p>
    <w:p w14:paraId="59BE2DA2" w14:textId="77777777" w:rsidR="00080BA8" w:rsidRDefault="000A37A2" w:rsidP="00AE4B4F">
      <w:pPr>
        <w:jc w:val="both"/>
      </w:pPr>
      <w:r>
        <w:t xml:space="preserve">The conference program was very full, </w:t>
      </w:r>
      <w:r w:rsidR="005F5E8B">
        <w:t>limiting</w:t>
      </w:r>
      <w:r>
        <w:t xml:space="preserve"> opportunities for interaction between conference participants outside of </w:t>
      </w:r>
      <w:r w:rsidR="005F5E8B">
        <w:t>breaks</w:t>
      </w:r>
      <w:r>
        <w:t xml:space="preserve">. </w:t>
      </w:r>
    </w:p>
    <w:p w14:paraId="66730137" w14:textId="1D8A3273" w:rsidR="000A37A2" w:rsidRDefault="000A37A2" w:rsidP="00AE4B4F">
      <w:pPr>
        <w:jc w:val="both"/>
      </w:pPr>
      <w:r>
        <w:lastRenderedPageBreak/>
        <w:t>Future conferences could hold more break out discussions, small group sharing or pairing activities.</w:t>
      </w:r>
      <w:r w:rsidR="00BB1462">
        <w:t xml:space="preserve"> This would also increase opportunity for delegates to network and connect with one another.</w:t>
      </w:r>
    </w:p>
    <w:p w14:paraId="41342428" w14:textId="741EE832" w:rsidR="000A37A2" w:rsidRDefault="000A37A2" w:rsidP="00AE4B4F">
      <w:pPr>
        <w:jc w:val="both"/>
      </w:pPr>
      <w:r>
        <w:t xml:space="preserve">The project showcase was seen as an important opportunity to increase understanding of projects and areas of expertise across the </w:t>
      </w:r>
      <w:proofErr w:type="gramStart"/>
      <w:r>
        <w:t>NT,</w:t>
      </w:r>
      <w:proofErr w:type="gramEnd"/>
      <w:r>
        <w:t xml:space="preserve"> however it was also a very long session right before lunch. It was suggested this could have been held in two smaller sessions or earlier in the </w:t>
      </w:r>
      <w:proofErr w:type="gramStart"/>
      <w:r>
        <w:t>day, and</w:t>
      </w:r>
      <w:proofErr w:type="gramEnd"/>
      <w:r>
        <w:t xml:space="preserve"> providing the opportunity for delegates to ask questions would enhance learning outcomes.</w:t>
      </w:r>
    </w:p>
    <w:p w14:paraId="12E0C97C" w14:textId="1FBCC3C3" w:rsidR="000A37A2" w:rsidRPr="000A37A2" w:rsidRDefault="000A37A2" w:rsidP="00AE4B4F">
      <w:pPr>
        <w:jc w:val="both"/>
      </w:pPr>
      <w:r>
        <w:t xml:space="preserve">One delegate fed back that having tables based on areas of practice may have been useful for connecting practitioners with similar experience. </w:t>
      </w:r>
      <w:r w:rsidR="005F5E8B">
        <w:t>O</w:t>
      </w:r>
      <w:r>
        <w:t xml:space="preserve">pportunities for strengthening worker connections will be </w:t>
      </w:r>
      <w:r w:rsidR="005F5E8B">
        <w:t>explored in future</w:t>
      </w:r>
      <w:r>
        <w:t>.</w:t>
      </w:r>
    </w:p>
    <w:p w14:paraId="4CB1C24E" w14:textId="12577500" w:rsidR="00B2719F" w:rsidRPr="000F5BBD" w:rsidRDefault="00891CFD" w:rsidP="00203580">
      <w:pPr>
        <w:pStyle w:val="Heading3"/>
        <w:rPr>
          <w:b/>
          <w:i/>
        </w:rPr>
      </w:pPr>
      <w:bookmarkStart w:id="24" w:name="_Toc185432440"/>
      <w:r>
        <w:t>Themes, topics and speakers</w:t>
      </w:r>
      <w:bookmarkEnd w:id="24"/>
    </w:p>
    <w:p w14:paraId="1E3975A2" w14:textId="167050D4" w:rsidR="00EF47E2" w:rsidRPr="000A37A2" w:rsidRDefault="00EF47E2" w:rsidP="00EF47E2">
      <w:pPr>
        <w:jc w:val="both"/>
        <w:rPr>
          <w:b/>
          <w:bCs/>
        </w:rPr>
      </w:pPr>
      <w:r>
        <w:rPr>
          <w:lang w:eastAsia="en-AU"/>
        </w:rPr>
        <w:t>Conference advisors were engaged to develop the conference program</w:t>
      </w:r>
      <w:r w:rsidR="00125E8D">
        <w:rPr>
          <w:lang w:eastAsia="en-AU"/>
        </w:rPr>
        <w:t xml:space="preserve"> to seek expert advice on themes, topics and speakers. Invitations were sent through the DFSV Advisory Forum members, however there were no nominations received to provide lived experience around Aboriginal, </w:t>
      </w:r>
      <w:r w:rsidR="00125E8D">
        <w:t xml:space="preserve">culturally and linguistically diverse people, people with disability or the LGBTQIA+ community. While conference advisors provided guidance to improve the diversity of topics and speakers, it was still noted that a greater focus on how DFSV affects culturally and linguistically diverse people, people with disability or people from the LGBTQIA+ community could be achieved. </w:t>
      </w:r>
      <w:r w:rsidR="00125E8D">
        <w:rPr>
          <w:lang w:eastAsia="en-AU"/>
        </w:rPr>
        <w:t xml:space="preserve">There were limited suggestions to specific speakers or representatives to consider for the next conference. </w:t>
      </w:r>
      <w:r>
        <w:t>In future advisors should be appointed based on their specific experience and expertise in relation to the diverse topics being requested by the DFSV sector.</w:t>
      </w:r>
    </w:p>
    <w:p w14:paraId="78F2771B" w14:textId="77777777" w:rsidR="005D4BC6" w:rsidRDefault="00891CFD" w:rsidP="00AE4B4F">
      <w:pPr>
        <w:jc w:val="both"/>
      </w:pPr>
      <w:r>
        <w:t>The inclusion of a broad range of topics that reflected lived experience of victim survivors and people using violence resulted in some tension. Increasing the number of men as participants and presenters was a deliberate decision to</w:t>
      </w:r>
      <w:r w:rsidR="00B2719F">
        <w:t xml:space="preserve"> </w:t>
      </w:r>
      <w:r>
        <w:t>ensure that not only did practice about victim survivor response and recovery feature, but also early intervention and accountability for people who use violence</w:t>
      </w:r>
      <w:r w:rsidR="005F5E8B">
        <w:t>, a key recommendation from</w:t>
      </w:r>
      <w:r w:rsidR="00DC0C2A">
        <w:t xml:space="preserve"> the 2019 conference.</w:t>
      </w:r>
      <w:r>
        <w:t xml:space="preserve"> </w:t>
      </w:r>
    </w:p>
    <w:p w14:paraId="05CD23EB" w14:textId="77777777" w:rsidR="00125E8D" w:rsidRDefault="005D4BC6" w:rsidP="00AE4B4F">
      <w:pPr>
        <w:jc w:val="both"/>
      </w:pPr>
      <w:r>
        <w:t>The panel discussions about working with men were rated in the top three most valuable topics, however it is recognised the session on people using violence was divisive and could be improved, with s</w:t>
      </w:r>
      <w:r w:rsidR="00891CFD">
        <w:t>ome delegates shar</w:t>
      </w:r>
      <w:r>
        <w:t>ing</w:t>
      </w:r>
      <w:r w:rsidR="00891CFD">
        <w:t xml:space="preserve"> they felt challenged by some of the views put forward </w:t>
      </w:r>
      <w:r w:rsidR="00DC0C2A">
        <w:t xml:space="preserve">by the male speakers </w:t>
      </w:r>
      <w:r w:rsidR="00891CFD">
        <w:t>result</w:t>
      </w:r>
      <w:r>
        <w:t>ing</w:t>
      </w:r>
      <w:r w:rsidR="00891CFD">
        <w:t xml:space="preserve"> in </w:t>
      </w:r>
      <w:r w:rsidR="00DC0C2A">
        <w:t xml:space="preserve">them </w:t>
      </w:r>
      <w:r w:rsidR="00891CFD">
        <w:t xml:space="preserve">feeling unsafe. </w:t>
      </w:r>
      <w:r w:rsidR="005F5E8B">
        <w:t xml:space="preserve">The session highlighted there are differing views about what needs to happen to address DFSV in the NT, </w:t>
      </w:r>
      <w:r>
        <w:t xml:space="preserve">including how to work with men who use violence, </w:t>
      </w:r>
      <w:r w:rsidR="005F5E8B">
        <w:t>and it is important to voice these, rather than sensor some.</w:t>
      </w:r>
      <w:r>
        <w:t xml:space="preserve"> </w:t>
      </w:r>
    </w:p>
    <w:p w14:paraId="1951FAAC" w14:textId="21604894" w:rsidR="005D4BC6" w:rsidRDefault="005D4BC6" w:rsidP="00AE4B4F">
      <w:pPr>
        <w:jc w:val="both"/>
      </w:pPr>
      <w:r>
        <w:t>Many delegates shared the inclusion of such a broad range of topics was a positive development in DFSV sector, with men not being welcome in the conversation a couple of decades ago. I</w:t>
      </w:r>
      <w:r w:rsidR="005F5E8B">
        <w:t>ncreasing safety requirements when we have these important conversations, including providing more disclaimers and content warnings would help to improve safety.</w:t>
      </w:r>
      <w:r w:rsidRPr="005D4BC6">
        <w:t xml:space="preserve"> </w:t>
      </w:r>
      <w:r>
        <w:t xml:space="preserve">A calm space was provided and promoted throughout the conference for delegates to access at any time, including access to professional counsellors to manage any negative impact or vicarious trauma the conference topics may have caused. </w:t>
      </w:r>
    </w:p>
    <w:p w14:paraId="64B55053" w14:textId="77777777" w:rsidR="0021439C" w:rsidRDefault="0021439C" w:rsidP="00203580">
      <w:pPr>
        <w:pStyle w:val="Heading3"/>
      </w:pPr>
      <w:bookmarkStart w:id="25" w:name="_Toc185432441"/>
      <w:r>
        <w:t>Venue and logistics</w:t>
      </w:r>
      <w:bookmarkEnd w:id="25"/>
    </w:p>
    <w:p w14:paraId="1AD76ADA" w14:textId="77777777" w:rsidR="0021439C" w:rsidRDefault="0021439C" w:rsidP="0021439C">
      <w:pPr>
        <w:jc w:val="both"/>
      </w:pPr>
      <w:r>
        <w:t xml:space="preserve">Holding a conference in regional or remote areas provides many logistical challenges, and Alice Springs is no exception. Limited flights resulted in some delegates leaving before the end of the conference, and there were transport challenges with car hire and taxi availability. While efforts were made to book accommodation close to the venue, many delegates were required to walk between the conference centre </w:t>
      </w:r>
      <w:r>
        <w:lastRenderedPageBreak/>
        <w:t>and a nearby hotel, including for the evening social event. This may have impacted on event attendance due to feelings of safety walking at night, so future events should consider providing delegate transport.</w:t>
      </w:r>
    </w:p>
    <w:p w14:paraId="552AF9D9" w14:textId="6997A650" w:rsidR="0021439C" w:rsidRDefault="0021439C" w:rsidP="0021439C">
      <w:pPr>
        <w:jc w:val="both"/>
      </w:pPr>
      <w:r>
        <w:t>There were limited considerations for venue and delegate accessibility requirements. The stage was only accessible by stairs and the lighting on the stage was also very bright which may not be suitable for neurodivergent speakers who have heightened sensitivity to visual stimuli. Inclusion of roving mics throughout the conference stage with runners was also a suggestion moving forward to allow for increased audience participation.</w:t>
      </w:r>
    </w:p>
    <w:p w14:paraId="3AFA4964" w14:textId="79D441F8" w:rsidR="0021439C" w:rsidRDefault="0021439C" w:rsidP="00AE4B4F">
      <w:pPr>
        <w:jc w:val="both"/>
      </w:pPr>
      <w:r>
        <w:rPr>
          <w:noProof/>
          <w:lang w:eastAsia="en-AU"/>
        </w:rPr>
        <mc:AlternateContent>
          <mc:Choice Requires="wps">
            <w:drawing>
              <wp:anchor distT="0" distB="0" distL="114300" distR="114300" simplePos="0" relativeHeight="251688960" behindDoc="1" locked="0" layoutInCell="1" allowOverlap="1" wp14:anchorId="2FA94099" wp14:editId="74A9E808">
                <wp:simplePos x="0" y="0"/>
                <wp:positionH relativeFrom="column">
                  <wp:posOffset>635</wp:posOffset>
                </wp:positionH>
                <wp:positionV relativeFrom="paragraph">
                  <wp:posOffset>243205</wp:posOffset>
                </wp:positionV>
                <wp:extent cx="6551930" cy="3819525"/>
                <wp:effectExtent l="0" t="381000" r="39370" b="28575"/>
                <wp:wrapTight wrapText="bothSides">
                  <wp:wrapPolygon edited="0">
                    <wp:start x="21165" y="-2155"/>
                    <wp:lineTo x="13565" y="-2047"/>
                    <wp:lineTo x="13565" y="-323"/>
                    <wp:lineTo x="314" y="-323"/>
                    <wp:lineTo x="314" y="1400"/>
                    <wp:lineTo x="0" y="1400"/>
                    <wp:lineTo x="0" y="18745"/>
                    <wp:lineTo x="314" y="20361"/>
                    <wp:lineTo x="314" y="20469"/>
                    <wp:lineTo x="1444" y="21654"/>
                    <wp:lineTo x="1507" y="21654"/>
                    <wp:lineTo x="20097" y="21654"/>
                    <wp:lineTo x="20160" y="21654"/>
                    <wp:lineTo x="21290" y="20469"/>
                    <wp:lineTo x="21290" y="20361"/>
                    <wp:lineTo x="21667" y="18745"/>
                    <wp:lineTo x="21667" y="-2155"/>
                    <wp:lineTo x="21165" y="-2155"/>
                  </wp:wrapPolygon>
                </wp:wrapTight>
                <wp:docPr id="17" name="Speech Bubble: Rectangle with Corners Rounded 17"/>
                <wp:cNvGraphicFramePr/>
                <a:graphic xmlns:a="http://schemas.openxmlformats.org/drawingml/2006/main">
                  <a:graphicData uri="http://schemas.microsoft.com/office/word/2010/wordprocessingShape">
                    <wps:wsp>
                      <wps:cNvSpPr/>
                      <wps:spPr>
                        <a:xfrm>
                          <a:off x="0" y="0"/>
                          <a:ext cx="6551930" cy="3819525"/>
                        </a:xfrm>
                        <a:prstGeom prst="wedgeRoundRectCallout">
                          <a:avLst>
                            <a:gd name="adj1" fmla="val 50076"/>
                            <a:gd name="adj2" fmla="val -59477"/>
                            <a:gd name="adj3" fmla="val 16667"/>
                          </a:avLst>
                        </a:prstGeom>
                      </wps:spPr>
                      <wps:style>
                        <a:lnRef idx="2">
                          <a:schemeClr val="accent3">
                            <a:shade val="15000"/>
                          </a:schemeClr>
                        </a:lnRef>
                        <a:fillRef idx="1">
                          <a:schemeClr val="accent3"/>
                        </a:fillRef>
                        <a:effectRef idx="0">
                          <a:schemeClr val="accent3"/>
                        </a:effectRef>
                        <a:fontRef idx="minor">
                          <a:schemeClr val="lt1"/>
                        </a:fontRef>
                      </wps:style>
                      <wps:txbx>
                        <w:txbxContent>
                          <w:p w14:paraId="237CC1A7" w14:textId="77777777" w:rsidR="0021439C" w:rsidRPr="0092450E" w:rsidRDefault="0021439C" w:rsidP="0021439C">
                            <w:pPr>
                              <w:spacing w:after="160" w:line="279" w:lineRule="auto"/>
                              <w:contextualSpacing/>
                              <w:rPr>
                                <w:b/>
                                <w:bCs/>
                                <w:iCs/>
                              </w:rPr>
                            </w:pPr>
                            <w:r>
                              <w:rPr>
                                <w:b/>
                                <w:bCs/>
                                <w:iCs/>
                              </w:rPr>
                              <w:t>Feedback about the panel bringing men to the table:</w:t>
                            </w:r>
                          </w:p>
                          <w:p w14:paraId="041DD7E6" w14:textId="77777777" w:rsidR="0021439C" w:rsidRDefault="0021439C" w:rsidP="0021439C">
                            <w:pPr>
                              <w:spacing w:after="160" w:line="279" w:lineRule="auto"/>
                              <w:contextualSpacing/>
                              <w:rPr>
                                <w:rFonts w:eastAsia="Times New Roman" w:cs="Calibri"/>
                                <w:i/>
                                <w:lang w:eastAsia="en-AU"/>
                              </w:rPr>
                            </w:pPr>
                            <w:r w:rsidRPr="006E1C00">
                              <w:rPr>
                                <w:b/>
                                <w:bCs/>
                                <w:i/>
                              </w:rPr>
                              <w:t>“</w:t>
                            </w:r>
                            <w:r w:rsidRPr="006E1C00">
                              <w:rPr>
                                <w:rFonts w:eastAsia="Times New Roman" w:cs="Calibri"/>
                                <w:i/>
                                <w:lang w:eastAsia="en-AU"/>
                              </w:rPr>
                              <w:t>I also found the quality of the conversation from the session bringing men to the table to be low. It is not fair for women to have to listen to the burden of men in that way. It's not the role of women to make men feel comfortable around gendered violence. Let's not forget that whilst men might feel uncomfortable being around the conversation, women are experiencing flashbacks and reliving their trauma. I know of two victim survivors who were so heightened and distressed that they had to leave this session. If we are truly centring the voices of victim survivors and providing a safe place for them, that that wouldn't have happened.”</w:t>
                            </w:r>
                          </w:p>
                          <w:p w14:paraId="07F036D3" w14:textId="645FEC6C" w:rsidR="0021439C" w:rsidRDefault="0021439C" w:rsidP="0021439C">
                            <w:pPr>
                              <w:spacing w:after="160" w:line="279" w:lineRule="auto"/>
                              <w:contextualSpacing/>
                              <w:rPr>
                                <w:rFonts w:eastAsia="Times New Roman" w:cs="Calibri"/>
                                <w:i/>
                                <w:lang w:eastAsia="en-AU"/>
                              </w:rPr>
                            </w:pPr>
                            <w:r w:rsidRPr="006E1C00">
                              <w:rPr>
                                <w:rFonts w:eastAsia="Times New Roman" w:cs="Calibri"/>
                                <w:i/>
                                <w:lang w:eastAsia="en-AU"/>
                              </w:rPr>
                              <w:br/>
                            </w:r>
                            <w:r w:rsidRPr="006E1C00">
                              <w:rPr>
                                <w:b/>
                                <w:bCs/>
                                <w:i/>
                              </w:rPr>
                              <w:t>“</w:t>
                            </w:r>
                            <w:r w:rsidRPr="006E1C00">
                              <w:rPr>
                                <w:rFonts w:eastAsia="Times New Roman" w:cs="Calibri"/>
                                <w:i/>
                                <w:lang w:eastAsia="en-AU"/>
                              </w:rPr>
                              <w:t>I strongly believe men need to be in the conversation and have an important role to play, if not the most important, to address violence against women. Men needed to be a</w:t>
                            </w:r>
                            <w:r w:rsidR="00F11EAB">
                              <w:rPr>
                                <w:rFonts w:eastAsia="Times New Roman" w:cs="Calibri"/>
                                <w:i/>
                                <w:lang w:eastAsia="en-AU"/>
                              </w:rPr>
                              <w:t xml:space="preserve"> </w:t>
                            </w:r>
                            <w:r w:rsidRPr="006E1C00">
                              <w:rPr>
                                <w:rFonts w:eastAsia="Times New Roman" w:cs="Calibri"/>
                                <w:i/>
                                <w:lang w:eastAsia="en-AU"/>
                              </w:rPr>
                              <w:t xml:space="preserve">part of this conference. </w:t>
                            </w:r>
                            <w:proofErr w:type="gramStart"/>
                            <w:r w:rsidRPr="006E1C00">
                              <w:rPr>
                                <w:rFonts w:eastAsia="Times New Roman" w:cs="Calibri"/>
                                <w:i/>
                                <w:lang w:eastAsia="en-AU"/>
                              </w:rPr>
                              <w:t>However</w:t>
                            </w:r>
                            <w:proofErr w:type="gramEnd"/>
                            <w:r w:rsidRPr="006E1C00">
                              <w:rPr>
                                <w:rFonts w:eastAsia="Times New Roman" w:cs="Calibri"/>
                                <w:i/>
                                <w:lang w:eastAsia="en-AU"/>
                              </w:rPr>
                              <w:t xml:space="preserve"> this discussion felt to lean more to men’s healing rather than discussion being around men’s choice to use violence. Women also experience trauma, yet they are not using family violence.”</w:t>
                            </w:r>
                          </w:p>
                          <w:p w14:paraId="2573ECD5" w14:textId="77777777" w:rsidR="0021439C" w:rsidRPr="006E1C00" w:rsidRDefault="0021439C" w:rsidP="0021439C">
                            <w:pPr>
                              <w:spacing w:after="160" w:line="279" w:lineRule="auto"/>
                              <w:contextualSpacing/>
                            </w:pPr>
                            <w:r w:rsidRPr="006E1C00">
                              <w:rPr>
                                <w:rFonts w:eastAsia="Times New Roman" w:cs="Calibri"/>
                                <w:i/>
                                <w:lang w:eastAsia="en-AU"/>
                              </w:rPr>
                              <w:br/>
                            </w:r>
                            <w:r w:rsidRPr="006E1C00">
                              <w:rPr>
                                <w:b/>
                                <w:bCs/>
                                <w:i/>
                              </w:rPr>
                              <w:t>“</w:t>
                            </w:r>
                            <w:r w:rsidRPr="006E1C00">
                              <w:rPr>
                                <w:rFonts w:eastAsia="Times New Roman" w:cs="Calibri"/>
                                <w:i/>
                                <w:lang w:eastAsia="en-AU"/>
                              </w:rPr>
                              <w:t>Session on including men in the journey on ending violence against women. The discussions were quite triggering and felt like we are still setting the bar too low for men who use violence in keeping them accountable for their actions.”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FA9409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7" o:spid="_x0000_s1031" type="#_x0000_t62" style="position:absolute;left:0;text-align:left;margin-left:.05pt;margin-top:19.15pt;width:515.9pt;height:300.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BcqowIAAK0FAAAOAAAAZHJzL2Uyb0RvYy54bWysVFtr2zAUfh/sPwi9t7aTOGlCnRJSOgal&#10;LW1HnxVZij10m6TEzn79jmTHCWvZYOzFPkfnok/fuVzftFKgPbOu1qrA2WWKEVNUl7XaFvjb693F&#10;FUbOE1USoRUr8IE5fLP8/Om6MQs20pUWJbMIkii3aEyBK+/NIkkcrZgk7lIbpsDItZXEg2q3SWlJ&#10;A9mlSEZpOk0abUtjNWXOweltZ8TLmJ9zRv0j5455JAoM2Hz82vjdhG+yvCaLrSWmqmkPg/wDCklq&#10;BZcOqW6JJ2hn63epZE2tdpr7S6plojmvKYtvgNdk6W+veamIYfEtQI4zA03u/6WlD/sX82SBhsa4&#10;hQMxvKLlVoY/4ENtJOswkMVajygcTvM8m4+BUwq28VU2z0d5oDM5hRvr/BemJQpCgRtWbtmz3qny&#10;GeqyJkLonY+skf2985G+EikioU9I+T3DiEsB1dgTgfI0nU37ap35jM59LvL5ZDZ77zQ+d8qm02n0&#10;AZz9tSAdkQL8Ew9R8gfBAjKhnhlHdQkvH0XMsUXZWlgE+AAwpUz5cWeqSMm64wyAxy6DS4aISFJM&#10;GDLzWoghd/an3B27vX8IZbHDh+D078FDRLxZKz8Ey1pp+1EC4bO+rrzzP5LUURNY8u2mBW4KHDsg&#10;nGx0eXiyyOpu4pyhdzU0wT1x/olYKCo0DqwN/wgfLnRTYN1LGFXa/vzoPPhD54MVowZGtsDux45Y&#10;hpH4qmAm5tlkEmY8KpN8NgLFnls25xa1k2sNhYM2A3RRDP5eHEVutXyD7bIKt4KJKAp3F5h6e1TW&#10;vlslsJ8oW62iG8y1If5evRgakgeeQ3e9tm/Emn4SPAzRgz6Od9+IXXVPviFS6dXOa177YDzx2iuw&#10;E2Ir9fsrLJ1zPXqdtuzyFwAAAP//AwBQSwMEFAAGAAgAAAAhAMyUl+HeAAAACAEAAA8AAABkcnMv&#10;ZG93bnJldi54bWxMj0FLw0AUhO+C/2F5gje7qYGSptkUkSqip1TBeHvNvibR7NuQ3bTpv3dz0uMw&#10;w8w32XYynTjR4FrLCpaLCARxZXXLtYKP96e7BITzyBo7y6TgQg62+fVVhqm2Zy7otPe1CCXsUlTQ&#10;eN+nUrqqIYNuYXvi4B3tYNAHOdRSD3gO5aaT91G0kgZbDgsN9vTYUPWzH42C8uWrHV/pu77gblea&#10;8rN4e5aFUrc308MGhKfJ/4Vhxg/okAemgx1ZO9HNWngFcRKDmN0oXq5BHBSs4nUCMs/k/wP5LwAA&#10;AP//AwBQSwECLQAUAAYACAAAACEAtoM4kv4AAADhAQAAEwAAAAAAAAAAAAAAAAAAAAAAW0NvbnRl&#10;bnRfVHlwZXNdLnhtbFBLAQItABQABgAIAAAAIQA4/SH/1gAAAJQBAAALAAAAAAAAAAAAAAAAAC8B&#10;AABfcmVscy8ucmVsc1BLAQItABQABgAIAAAAIQA5SBcqowIAAK0FAAAOAAAAAAAAAAAAAAAAAC4C&#10;AABkcnMvZTJvRG9jLnhtbFBLAQItABQABgAIAAAAIQDMlJfh3gAAAAgBAAAPAAAAAAAAAAAAAAAA&#10;AP0EAABkcnMvZG93bnJldi54bWxQSwUGAAAAAAQABADzAAAACAYAAAAA&#10;" adj="21616,-2047" fillcolor="#007e91 [3206]" strokecolor="#001215 [486]" strokeweight="2pt">
                <v:textbox>
                  <w:txbxContent>
                    <w:p w14:paraId="237CC1A7" w14:textId="77777777" w:rsidR="0021439C" w:rsidRPr="0092450E" w:rsidRDefault="0021439C" w:rsidP="0021439C">
                      <w:pPr>
                        <w:spacing w:after="160" w:line="279" w:lineRule="auto"/>
                        <w:contextualSpacing/>
                        <w:rPr>
                          <w:b/>
                          <w:bCs/>
                          <w:iCs/>
                        </w:rPr>
                      </w:pPr>
                      <w:r>
                        <w:rPr>
                          <w:b/>
                          <w:bCs/>
                          <w:iCs/>
                        </w:rPr>
                        <w:t>Feedback about the panel bringing men to the table:</w:t>
                      </w:r>
                    </w:p>
                    <w:p w14:paraId="041DD7E6" w14:textId="77777777" w:rsidR="0021439C" w:rsidRDefault="0021439C" w:rsidP="0021439C">
                      <w:pPr>
                        <w:spacing w:after="160" w:line="279" w:lineRule="auto"/>
                        <w:contextualSpacing/>
                        <w:rPr>
                          <w:rFonts w:eastAsia="Times New Roman" w:cs="Calibri"/>
                          <w:i/>
                          <w:lang w:eastAsia="en-AU"/>
                        </w:rPr>
                      </w:pPr>
                      <w:r w:rsidRPr="006E1C00">
                        <w:rPr>
                          <w:b/>
                          <w:bCs/>
                          <w:i/>
                        </w:rPr>
                        <w:t>“</w:t>
                      </w:r>
                      <w:r w:rsidRPr="006E1C00">
                        <w:rPr>
                          <w:rFonts w:eastAsia="Times New Roman" w:cs="Calibri"/>
                          <w:i/>
                          <w:lang w:eastAsia="en-AU"/>
                        </w:rPr>
                        <w:t>I also found the quality of the conversation from the session bringing men to the table to be low. It is not fair for women to have to listen to the burden of men in that way. It's not the role of women to make men feel comfortable around gendered violence. Let's not forget that whilst men might feel uncomfortable being around the conversation, women are experiencing flashbacks and reliving their trauma. I know of two victim survivors who were so heightened and distressed that they had to leave this session. If we are truly centring the voices of victim survivors and providing a safe place for them, that that wouldn't have happened.”</w:t>
                      </w:r>
                    </w:p>
                    <w:p w14:paraId="07F036D3" w14:textId="645FEC6C" w:rsidR="0021439C" w:rsidRDefault="0021439C" w:rsidP="0021439C">
                      <w:pPr>
                        <w:spacing w:after="160" w:line="279" w:lineRule="auto"/>
                        <w:contextualSpacing/>
                        <w:rPr>
                          <w:rFonts w:eastAsia="Times New Roman" w:cs="Calibri"/>
                          <w:i/>
                          <w:lang w:eastAsia="en-AU"/>
                        </w:rPr>
                      </w:pPr>
                      <w:r w:rsidRPr="006E1C00">
                        <w:rPr>
                          <w:rFonts w:eastAsia="Times New Roman" w:cs="Calibri"/>
                          <w:i/>
                          <w:lang w:eastAsia="en-AU"/>
                        </w:rPr>
                        <w:br/>
                      </w:r>
                      <w:r w:rsidRPr="006E1C00">
                        <w:rPr>
                          <w:b/>
                          <w:bCs/>
                          <w:i/>
                        </w:rPr>
                        <w:t>“</w:t>
                      </w:r>
                      <w:r w:rsidRPr="006E1C00">
                        <w:rPr>
                          <w:rFonts w:eastAsia="Times New Roman" w:cs="Calibri"/>
                          <w:i/>
                          <w:lang w:eastAsia="en-AU"/>
                        </w:rPr>
                        <w:t>I strongly believe men need to be in the conversation and have an important role to play, if not the most important, to address violence against women. Men needed to be a</w:t>
                      </w:r>
                      <w:r w:rsidR="00F11EAB">
                        <w:rPr>
                          <w:rFonts w:eastAsia="Times New Roman" w:cs="Calibri"/>
                          <w:i/>
                          <w:lang w:eastAsia="en-AU"/>
                        </w:rPr>
                        <w:t xml:space="preserve"> </w:t>
                      </w:r>
                      <w:r w:rsidRPr="006E1C00">
                        <w:rPr>
                          <w:rFonts w:eastAsia="Times New Roman" w:cs="Calibri"/>
                          <w:i/>
                          <w:lang w:eastAsia="en-AU"/>
                        </w:rPr>
                        <w:t xml:space="preserve">part of this conference. </w:t>
                      </w:r>
                      <w:proofErr w:type="gramStart"/>
                      <w:r w:rsidRPr="006E1C00">
                        <w:rPr>
                          <w:rFonts w:eastAsia="Times New Roman" w:cs="Calibri"/>
                          <w:i/>
                          <w:lang w:eastAsia="en-AU"/>
                        </w:rPr>
                        <w:t>However</w:t>
                      </w:r>
                      <w:proofErr w:type="gramEnd"/>
                      <w:r w:rsidRPr="006E1C00">
                        <w:rPr>
                          <w:rFonts w:eastAsia="Times New Roman" w:cs="Calibri"/>
                          <w:i/>
                          <w:lang w:eastAsia="en-AU"/>
                        </w:rPr>
                        <w:t xml:space="preserve"> this discussion felt to lean more to men’s healing rather than discussion being around men’s choice to use violence. Women also experience trauma, yet they are not using family violence.”</w:t>
                      </w:r>
                    </w:p>
                    <w:p w14:paraId="2573ECD5" w14:textId="77777777" w:rsidR="0021439C" w:rsidRPr="006E1C00" w:rsidRDefault="0021439C" w:rsidP="0021439C">
                      <w:pPr>
                        <w:spacing w:after="160" w:line="279" w:lineRule="auto"/>
                        <w:contextualSpacing/>
                      </w:pPr>
                      <w:r w:rsidRPr="006E1C00">
                        <w:rPr>
                          <w:rFonts w:eastAsia="Times New Roman" w:cs="Calibri"/>
                          <w:i/>
                          <w:lang w:eastAsia="en-AU"/>
                        </w:rPr>
                        <w:br/>
                      </w:r>
                      <w:r w:rsidRPr="006E1C00">
                        <w:rPr>
                          <w:b/>
                          <w:bCs/>
                          <w:i/>
                        </w:rPr>
                        <w:t>“</w:t>
                      </w:r>
                      <w:r w:rsidRPr="006E1C00">
                        <w:rPr>
                          <w:rFonts w:eastAsia="Times New Roman" w:cs="Calibri"/>
                          <w:i/>
                          <w:lang w:eastAsia="en-AU"/>
                        </w:rPr>
                        <w:t>Session on including men in the journey on ending violence against women. The discussions were quite triggering and felt like we are still setting the bar too low for men who use violence in keeping them accountable for their actions.”</w:t>
                      </w:r>
                    </w:p>
                  </w:txbxContent>
                </v:textbox>
                <w10:wrap type="tight"/>
              </v:shape>
            </w:pict>
          </mc:Fallback>
        </mc:AlternateContent>
      </w:r>
    </w:p>
    <w:p w14:paraId="31079A89" w14:textId="77777777" w:rsidR="00A420F3" w:rsidRPr="00080BA8" w:rsidRDefault="00A420F3" w:rsidP="006E7E73">
      <w:pPr>
        <w:pStyle w:val="Heading1"/>
        <w:numPr>
          <w:ilvl w:val="0"/>
          <w:numId w:val="43"/>
        </w:numPr>
      </w:pPr>
      <w:bookmarkStart w:id="26" w:name="_Toc185432442"/>
      <w:r w:rsidRPr="00080BA8">
        <w:t>Budget</w:t>
      </w:r>
      <w:bookmarkEnd w:id="26"/>
    </w:p>
    <w:p w14:paraId="5FF68E24" w14:textId="77777777" w:rsidR="00A420F3" w:rsidRPr="00A420F3" w:rsidRDefault="00A420F3" w:rsidP="00A420F3">
      <w:pPr>
        <w:ind w:left="360"/>
        <w:jc w:val="both"/>
        <w:rPr>
          <w:bCs/>
        </w:rPr>
      </w:pPr>
      <w:r w:rsidRPr="00A420F3">
        <w:rPr>
          <w:bCs/>
        </w:rPr>
        <w:t>The total spend for the conference was $249,472. The breakdown of key expenses</w:t>
      </w:r>
      <w:r>
        <w:rPr>
          <w:rStyle w:val="FootnoteReference"/>
          <w:bCs/>
        </w:rPr>
        <w:footnoteReference w:id="2"/>
      </w:r>
      <w:r w:rsidRPr="00A420F3">
        <w:rPr>
          <w:bCs/>
        </w:rPr>
        <w:t xml:space="preserve"> include:</w:t>
      </w:r>
    </w:p>
    <w:p w14:paraId="10B7EEFF" w14:textId="03C70AAA" w:rsidR="00A420F3" w:rsidRDefault="00080BA8" w:rsidP="00A420F3">
      <w:pPr>
        <w:pStyle w:val="ListParagraph"/>
        <w:numPr>
          <w:ilvl w:val="1"/>
          <w:numId w:val="40"/>
        </w:numPr>
        <w:jc w:val="both"/>
        <w:rPr>
          <w:bCs/>
        </w:rPr>
      </w:pPr>
      <w:r>
        <w:rPr>
          <w:bCs/>
        </w:rPr>
        <w:t>c</w:t>
      </w:r>
      <w:r w:rsidR="00A420F3">
        <w:rPr>
          <w:bCs/>
        </w:rPr>
        <w:t xml:space="preserve">onference venue </w:t>
      </w:r>
      <w:proofErr w:type="gramStart"/>
      <w:r w:rsidR="00A420F3">
        <w:rPr>
          <w:bCs/>
        </w:rPr>
        <w:t>hire</w:t>
      </w:r>
      <w:proofErr w:type="gramEnd"/>
      <w:r w:rsidR="00A420F3">
        <w:rPr>
          <w:bCs/>
        </w:rPr>
        <w:t xml:space="preserve"> and catering $80,000</w:t>
      </w:r>
    </w:p>
    <w:p w14:paraId="7B586009" w14:textId="05F0E08C" w:rsidR="00A420F3" w:rsidRPr="009A034C" w:rsidRDefault="00080BA8" w:rsidP="00A420F3">
      <w:pPr>
        <w:pStyle w:val="ListParagraph"/>
        <w:numPr>
          <w:ilvl w:val="1"/>
          <w:numId w:val="40"/>
        </w:numPr>
        <w:jc w:val="both"/>
        <w:rPr>
          <w:bCs/>
        </w:rPr>
      </w:pPr>
      <w:r>
        <w:rPr>
          <w:bCs/>
        </w:rPr>
        <w:t>c</w:t>
      </w:r>
      <w:r w:rsidR="00A420F3">
        <w:rPr>
          <w:bCs/>
        </w:rPr>
        <w:t>onference organiser fee $50,000</w:t>
      </w:r>
    </w:p>
    <w:p w14:paraId="08692A57" w14:textId="04E30499" w:rsidR="00A420F3" w:rsidRDefault="00080BA8" w:rsidP="00A420F3">
      <w:pPr>
        <w:pStyle w:val="ListParagraph"/>
        <w:numPr>
          <w:ilvl w:val="1"/>
          <w:numId w:val="40"/>
        </w:numPr>
        <w:jc w:val="both"/>
        <w:rPr>
          <w:bCs/>
        </w:rPr>
      </w:pPr>
      <w:r>
        <w:rPr>
          <w:bCs/>
        </w:rPr>
        <w:t>a</w:t>
      </w:r>
      <w:r w:rsidR="00A420F3">
        <w:rPr>
          <w:bCs/>
        </w:rPr>
        <w:t>ccommodation costs $35,000</w:t>
      </w:r>
    </w:p>
    <w:p w14:paraId="458A02D4" w14:textId="14341BBB" w:rsidR="00A420F3" w:rsidRDefault="00080BA8" w:rsidP="00A420F3">
      <w:pPr>
        <w:pStyle w:val="ListParagraph"/>
        <w:numPr>
          <w:ilvl w:val="1"/>
          <w:numId w:val="40"/>
        </w:numPr>
        <w:jc w:val="both"/>
        <w:rPr>
          <w:bCs/>
        </w:rPr>
      </w:pPr>
      <w:r>
        <w:rPr>
          <w:bCs/>
        </w:rPr>
        <w:t>d</w:t>
      </w:r>
      <w:r w:rsidR="00A420F3">
        <w:rPr>
          <w:bCs/>
        </w:rPr>
        <w:t>elegate travel costs $33,000</w:t>
      </w:r>
    </w:p>
    <w:p w14:paraId="5A9B53D5" w14:textId="2E18869D" w:rsidR="00A420F3" w:rsidRDefault="00080BA8" w:rsidP="00A420F3">
      <w:pPr>
        <w:pStyle w:val="ListParagraph"/>
        <w:numPr>
          <w:ilvl w:val="1"/>
          <w:numId w:val="40"/>
        </w:numPr>
        <w:jc w:val="both"/>
        <w:rPr>
          <w:bCs/>
        </w:rPr>
      </w:pPr>
      <w:r>
        <w:rPr>
          <w:bCs/>
        </w:rPr>
        <w:t>p</w:t>
      </w:r>
      <w:r w:rsidR="00A420F3">
        <w:rPr>
          <w:bCs/>
        </w:rPr>
        <w:t>rogram and delegate expenses $20,000</w:t>
      </w:r>
    </w:p>
    <w:p w14:paraId="13EC03E6" w14:textId="7DF0F8EB" w:rsidR="00A420F3" w:rsidRDefault="00080BA8" w:rsidP="00A420F3">
      <w:pPr>
        <w:pStyle w:val="ListParagraph"/>
        <w:numPr>
          <w:ilvl w:val="1"/>
          <w:numId w:val="40"/>
        </w:numPr>
        <w:jc w:val="both"/>
        <w:rPr>
          <w:bCs/>
        </w:rPr>
      </w:pPr>
      <w:r>
        <w:rPr>
          <w:bCs/>
        </w:rPr>
        <w:t>a</w:t>
      </w:r>
      <w:r w:rsidR="00A420F3">
        <w:rPr>
          <w:bCs/>
        </w:rPr>
        <w:t>udio visual and technology $18,000</w:t>
      </w:r>
    </w:p>
    <w:p w14:paraId="2B2A7044" w14:textId="77777777" w:rsidR="00A420F3" w:rsidRPr="00A420F3" w:rsidRDefault="00A420F3" w:rsidP="00712D30">
      <w:pPr>
        <w:pStyle w:val="ListParagraph"/>
        <w:numPr>
          <w:ilvl w:val="1"/>
          <w:numId w:val="40"/>
        </w:numPr>
        <w:jc w:val="both"/>
      </w:pPr>
      <w:r w:rsidRPr="00A420F3">
        <w:rPr>
          <w:bCs/>
        </w:rPr>
        <w:lastRenderedPageBreak/>
        <w:t>MCs $5,500</w:t>
      </w:r>
    </w:p>
    <w:p w14:paraId="26743E61" w14:textId="1BCC9A70" w:rsidR="00A420F3" w:rsidRDefault="00080BA8" w:rsidP="006E7E73">
      <w:pPr>
        <w:pStyle w:val="ListParagraph"/>
        <w:numPr>
          <w:ilvl w:val="1"/>
          <w:numId w:val="40"/>
        </w:numPr>
        <w:jc w:val="both"/>
      </w:pPr>
      <w:r>
        <w:rPr>
          <w:bCs/>
        </w:rPr>
        <w:t>o</w:t>
      </w:r>
      <w:r w:rsidR="00A420F3" w:rsidRPr="00A420F3">
        <w:rPr>
          <w:bCs/>
        </w:rPr>
        <w:t>nsite mental health support workers $4,500</w:t>
      </w:r>
    </w:p>
    <w:p w14:paraId="44392104" w14:textId="0BC03C76" w:rsidR="00E45AFC" w:rsidRPr="00080BA8" w:rsidRDefault="00E45AFC" w:rsidP="006E7E73">
      <w:pPr>
        <w:pStyle w:val="Heading1"/>
        <w:numPr>
          <w:ilvl w:val="0"/>
          <w:numId w:val="43"/>
        </w:numPr>
      </w:pPr>
      <w:bookmarkStart w:id="27" w:name="_Toc185432443"/>
      <w:r w:rsidRPr="00080BA8">
        <w:t>Where to from here?</w:t>
      </w:r>
      <w:bookmarkEnd w:id="27"/>
    </w:p>
    <w:p w14:paraId="5EB460EE" w14:textId="0D1B2433" w:rsidR="00E45AFC" w:rsidRDefault="006D601F" w:rsidP="00AE4B4F">
      <w:pPr>
        <w:jc w:val="both"/>
      </w:pPr>
      <w:r>
        <w:t xml:space="preserve">It is a commitment under the Workforce and </w:t>
      </w:r>
      <w:r w:rsidR="00A420F3">
        <w:t>S</w:t>
      </w:r>
      <w:r>
        <w:t xml:space="preserve">ector </w:t>
      </w:r>
      <w:r w:rsidR="00A420F3">
        <w:t>D</w:t>
      </w:r>
      <w:r>
        <w:t xml:space="preserve">evelopment </w:t>
      </w:r>
      <w:r w:rsidR="00A420F3">
        <w:t>P</w:t>
      </w:r>
      <w:r>
        <w:t xml:space="preserve">lan </w:t>
      </w:r>
      <w:r w:rsidR="00A420F3">
        <w:t xml:space="preserve">and Action Plan 2 </w:t>
      </w:r>
      <w:r>
        <w:t xml:space="preserve">to hold the </w:t>
      </w:r>
      <w:r w:rsidR="004D3CF3">
        <w:t xml:space="preserve">SSOP </w:t>
      </w:r>
      <w:r>
        <w:t xml:space="preserve">conference biannually, with the next conference planned for 2026. There are many opportunities to continue the conversation and keep the momentum going on the DFSV issues raised throughout the conference, however </w:t>
      </w:r>
      <w:r w:rsidR="0092450E">
        <w:t>hosting further in-person or online workforce development activities will be resource dependent.</w:t>
      </w:r>
    </w:p>
    <w:p w14:paraId="6DCC7E11" w14:textId="12C59DA0" w:rsidR="0092450E" w:rsidRDefault="0092450E" w:rsidP="00AE4B4F">
      <w:pPr>
        <w:jc w:val="both"/>
      </w:pPr>
      <w:r>
        <w:t>The Northern Territory Government is committed to delivering on the goals of the NT DFSV Workforce and Sector Development Plan</w:t>
      </w:r>
      <w:r w:rsidR="005D4BC6">
        <w:t xml:space="preserve"> under Action Plan </w:t>
      </w:r>
      <w:r w:rsidR="006200D4">
        <w:t>2 and</w:t>
      </w:r>
      <w:r>
        <w:t xml:space="preserve"> continues to do this through a range of capacity and capability improving activities, including the conference.</w:t>
      </w:r>
    </w:p>
    <w:p w14:paraId="48F7796E" w14:textId="456CDE34" w:rsidR="007E7075" w:rsidRDefault="007E7075">
      <w:pPr>
        <w:rPr>
          <w:rFonts w:ascii="Calibri" w:hAnsi="Calibri" w:cs="Calibri"/>
          <w:bCs/>
        </w:rPr>
      </w:pPr>
      <w:r>
        <w:rPr>
          <w:rFonts w:ascii="Calibri" w:hAnsi="Calibri" w:cs="Calibri"/>
          <w:bCs/>
        </w:rPr>
        <w:br w:type="page"/>
      </w:r>
    </w:p>
    <w:p w14:paraId="73BF84B6" w14:textId="749D47DB" w:rsidR="00746342" w:rsidRDefault="00746342" w:rsidP="009F706B">
      <w:pPr>
        <w:pStyle w:val="Heading2"/>
        <w:rPr>
          <w:lang w:eastAsia="en-AU"/>
        </w:rPr>
        <w:sectPr w:rsidR="00746342" w:rsidSect="00281968">
          <w:headerReference w:type="default" r:id="rId36"/>
          <w:footerReference w:type="default" r:id="rId37"/>
          <w:headerReference w:type="first" r:id="rId38"/>
          <w:footerReference w:type="first" r:id="rId39"/>
          <w:type w:val="continuous"/>
          <w:pgSz w:w="11906" w:h="16838" w:code="9"/>
          <w:pgMar w:top="794" w:right="794" w:bottom="794" w:left="794" w:header="794" w:footer="794" w:gutter="0"/>
          <w:cols w:space="708"/>
          <w:titlePg/>
          <w:docGrid w:linePitch="360"/>
        </w:sectPr>
      </w:pPr>
    </w:p>
    <w:p w14:paraId="1149C5B9" w14:textId="33CF7540" w:rsidR="009F706B" w:rsidRDefault="009F706B" w:rsidP="00203580">
      <w:pPr>
        <w:pStyle w:val="Heading1"/>
        <w:rPr>
          <w:rFonts w:eastAsia="Lato"/>
        </w:rPr>
      </w:pPr>
      <w:bookmarkStart w:id="28" w:name="_Ref184048835"/>
      <w:bookmarkStart w:id="29" w:name="_Toc185432444"/>
      <w:r>
        <w:rPr>
          <w:rFonts w:eastAsia="Lato"/>
        </w:rPr>
        <w:lastRenderedPageBreak/>
        <w:t>Appendix</w:t>
      </w:r>
      <w:bookmarkEnd w:id="28"/>
      <w:r w:rsidR="00142A0D">
        <w:rPr>
          <w:rFonts w:eastAsia="Lato"/>
        </w:rPr>
        <w:t>es</w:t>
      </w:r>
      <w:bookmarkEnd w:id="29"/>
    </w:p>
    <w:p w14:paraId="2254A3DC" w14:textId="066412EC" w:rsidR="007C0C12" w:rsidRDefault="007C0C12" w:rsidP="00637D72">
      <w:pPr>
        <w:pStyle w:val="Heading2"/>
      </w:pPr>
      <w:bookmarkStart w:id="30" w:name="_Toc185432445"/>
      <w:r>
        <w:t>Conference Presentations and Topics</w:t>
      </w:r>
      <w:bookmarkEnd w:id="30"/>
    </w:p>
    <w:tbl>
      <w:tblPr>
        <w:tblStyle w:val="NTGtable"/>
        <w:tblW w:w="14879" w:type="dxa"/>
        <w:tblLook w:val="04A0" w:firstRow="1" w:lastRow="0" w:firstColumn="1" w:lastColumn="0" w:noHBand="0" w:noVBand="1"/>
      </w:tblPr>
      <w:tblGrid>
        <w:gridCol w:w="3397"/>
        <w:gridCol w:w="11482"/>
      </w:tblGrid>
      <w:tr w:rsidR="007C0C12" w:rsidRPr="00E40689" w14:paraId="4731C471" w14:textId="77777777" w:rsidTr="00142A0D">
        <w:trPr>
          <w:cnfStyle w:val="100000000000" w:firstRow="1" w:lastRow="0" w:firstColumn="0" w:lastColumn="0" w:oddVBand="0" w:evenVBand="0" w:oddHBand="0" w:evenHBand="0" w:firstRowFirstColumn="0" w:firstRowLastColumn="0" w:lastRowFirstColumn="0" w:lastRowLastColumn="0"/>
          <w:cantSplit w:val="0"/>
          <w:trHeight w:val="269"/>
        </w:trPr>
        <w:tc>
          <w:tcPr>
            <w:cnfStyle w:val="001000000100" w:firstRow="0" w:lastRow="0" w:firstColumn="1" w:lastColumn="0" w:oddVBand="0" w:evenVBand="0" w:oddHBand="0" w:evenHBand="0" w:firstRowFirstColumn="1" w:firstRowLastColumn="0" w:lastRowFirstColumn="0" w:lastRowLastColumn="0"/>
            <w:tcW w:w="3397" w:type="dxa"/>
          </w:tcPr>
          <w:p w14:paraId="241EFB6D" w14:textId="77777777" w:rsidR="007C0C12" w:rsidRPr="00E40689" w:rsidRDefault="007C0C12" w:rsidP="004B5C36">
            <w:pPr>
              <w:jc w:val="both"/>
              <w:rPr>
                <w:rFonts w:asciiTheme="minorHAnsi" w:eastAsia="Lato" w:hAnsiTheme="minorHAnsi" w:cs="Lato"/>
                <w:iCs/>
                <w:sz w:val="20"/>
              </w:rPr>
            </w:pPr>
            <w:r w:rsidRPr="001C42DE">
              <w:rPr>
                <w:rFonts w:asciiTheme="minorHAnsi" w:eastAsia="Lato" w:hAnsiTheme="minorHAnsi" w:cs="Lato"/>
                <w:iCs/>
                <w:color w:val="FFFFFF" w:themeColor="background1"/>
                <w:sz w:val="20"/>
              </w:rPr>
              <w:t>Keynote Speaker</w:t>
            </w:r>
          </w:p>
        </w:tc>
        <w:tc>
          <w:tcPr>
            <w:tcW w:w="11482" w:type="dxa"/>
          </w:tcPr>
          <w:p w14:paraId="53A04988" w14:textId="77777777" w:rsidR="007C0C12" w:rsidRPr="00E40689" w:rsidRDefault="007C0C12" w:rsidP="004B5C36">
            <w:pPr>
              <w:jc w:val="both"/>
              <w:cnfStyle w:val="100000000000" w:firstRow="1" w:lastRow="0" w:firstColumn="0" w:lastColumn="0" w:oddVBand="0" w:evenVBand="0" w:oddHBand="0" w:evenHBand="0" w:firstRowFirstColumn="0" w:firstRowLastColumn="0" w:lastRowFirstColumn="0" w:lastRowLastColumn="0"/>
              <w:rPr>
                <w:rFonts w:asciiTheme="minorHAnsi" w:eastAsia="Lato" w:hAnsiTheme="minorHAnsi" w:cs="Lato"/>
                <w:iCs/>
                <w:sz w:val="20"/>
              </w:rPr>
            </w:pPr>
            <w:r w:rsidRPr="00E40689">
              <w:rPr>
                <w:rFonts w:asciiTheme="minorHAnsi" w:eastAsia="Lato" w:hAnsiTheme="minorHAnsi" w:cs="Lato"/>
                <w:iCs/>
                <w:sz w:val="20"/>
              </w:rPr>
              <w:t xml:space="preserve">Keynote Speaker Bio </w:t>
            </w:r>
          </w:p>
        </w:tc>
      </w:tr>
      <w:tr w:rsidR="007C0C12" w:rsidRPr="00E40689" w14:paraId="38F5C030" w14:textId="77777777" w:rsidTr="00142A0D">
        <w:trPr>
          <w:cnfStyle w:val="000000100000" w:firstRow="0" w:lastRow="0" w:firstColumn="0" w:lastColumn="0" w:oddVBand="0" w:evenVBand="0" w:oddHBand="1" w:evenHBand="0" w:firstRowFirstColumn="0" w:firstRowLastColumn="0" w:lastRowFirstColumn="0" w:lastRowLastColumn="0"/>
          <w:cantSplit w:val="0"/>
          <w:trHeight w:val="766"/>
        </w:trPr>
        <w:tc>
          <w:tcPr>
            <w:cnfStyle w:val="001000000000" w:firstRow="0" w:lastRow="0" w:firstColumn="1" w:lastColumn="0" w:oddVBand="0" w:evenVBand="0" w:oddHBand="0" w:evenHBand="0" w:firstRowFirstColumn="0" w:firstRowLastColumn="0" w:lastRowFirstColumn="0" w:lastRowLastColumn="0"/>
            <w:tcW w:w="3397" w:type="dxa"/>
          </w:tcPr>
          <w:p w14:paraId="5B49FB51" w14:textId="77777777" w:rsidR="007C0C12" w:rsidRPr="00E40689" w:rsidRDefault="007C0C12" w:rsidP="004B5C36">
            <w:pPr>
              <w:spacing w:after="160" w:line="279" w:lineRule="auto"/>
              <w:contextualSpacing/>
              <w:jc w:val="both"/>
              <w:rPr>
                <w:rFonts w:asciiTheme="minorHAnsi" w:eastAsia="Lato" w:hAnsiTheme="minorHAnsi" w:cs="Lato"/>
                <w:bCs/>
                <w:sz w:val="20"/>
              </w:rPr>
            </w:pPr>
            <w:r w:rsidRPr="00E40689">
              <w:rPr>
                <w:rFonts w:asciiTheme="minorHAnsi" w:eastAsia="Lato" w:hAnsiTheme="minorHAnsi" w:cs="Lato"/>
                <w:bCs/>
                <w:sz w:val="20"/>
              </w:rPr>
              <w:t>Connie Shaw</w:t>
            </w:r>
          </w:p>
        </w:tc>
        <w:tc>
          <w:tcPr>
            <w:tcW w:w="11482" w:type="dxa"/>
          </w:tcPr>
          <w:p w14:paraId="403B2B37" w14:textId="77777777" w:rsidR="007C0C12" w:rsidRPr="00E40689" w:rsidRDefault="007C0C12" w:rsidP="004B5C36">
            <w:pPr>
              <w:spacing w:after="160" w:line="279" w:lineRule="auto"/>
              <w:contextualSpacing/>
              <w:jc w:val="both"/>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
                <w:bCs/>
                <w:i/>
                <w:sz w:val="20"/>
                <w:lang w:eastAsia="en-US"/>
              </w:rPr>
            </w:pPr>
            <w:r w:rsidRPr="00E40689">
              <w:rPr>
                <w:rFonts w:asciiTheme="minorHAnsi" w:hAnsiTheme="minorHAnsi" w:cs="Calibri"/>
                <w:sz w:val="20"/>
              </w:rPr>
              <w:t xml:space="preserve">Connie is an Aboriginal woman from Alice Springs who holds </w:t>
            </w:r>
            <w:proofErr w:type="gramStart"/>
            <w:r w:rsidRPr="00E40689">
              <w:rPr>
                <w:rFonts w:asciiTheme="minorHAnsi" w:hAnsiTheme="minorHAnsi" w:cs="Calibri"/>
                <w:sz w:val="20"/>
              </w:rPr>
              <w:t>a number of</w:t>
            </w:r>
            <w:proofErr w:type="gramEnd"/>
            <w:r w:rsidRPr="00E40689">
              <w:rPr>
                <w:rFonts w:asciiTheme="minorHAnsi" w:hAnsiTheme="minorHAnsi" w:cs="Calibri"/>
                <w:sz w:val="20"/>
              </w:rPr>
              <w:t xml:space="preserve"> leadership roles in Alice Springs, the NT and now National, including the Tangentyere Women’s Family Safety Group, NT Youth Round Table, Local Decision Making, Alice Springs Youth Action Plan and the First Nation National Steering Committee</w:t>
            </w:r>
            <w:r>
              <w:rPr>
                <w:rFonts w:asciiTheme="minorHAnsi" w:hAnsiTheme="minorHAnsi" w:cs="Calibri"/>
                <w:sz w:val="20"/>
              </w:rPr>
              <w:t xml:space="preserve">. Connie spoke about the importance of educating young girls about DFV and the importance of teaching people what is an unhealthy relationship, and how to present a positive </w:t>
            </w:r>
            <w:proofErr w:type="gramStart"/>
            <w:r>
              <w:rPr>
                <w:rFonts w:asciiTheme="minorHAnsi" w:hAnsiTheme="minorHAnsi" w:cs="Calibri"/>
                <w:sz w:val="20"/>
              </w:rPr>
              <w:t>strengths based</w:t>
            </w:r>
            <w:proofErr w:type="gramEnd"/>
            <w:r>
              <w:rPr>
                <w:rFonts w:asciiTheme="minorHAnsi" w:hAnsiTheme="minorHAnsi" w:cs="Calibri"/>
                <w:sz w:val="20"/>
              </w:rPr>
              <w:t xml:space="preserve"> message: that I matter and you matter. </w:t>
            </w:r>
          </w:p>
        </w:tc>
      </w:tr>
      <w:tr w:rsidR="007C0C12" w:rsidRPr="00E40689" w14:paraId="0D27070D" w14:textId="77777777" w:rsidTr="00142A0D">
        <w:trPr>
          <w:cnfStyle w:val="000000010000" w:firstRow="0" w:lastRow="0" w:firstColumn="0" w:lastColumn="0" w:oddVBand="0" w:evenVBand="0" w:oddHBand="0" w:evenHBand="1" w:firstRowFirstColumn="0" w:firstRowLastColumn="0" w:lastRowFirstColumn="0" w:lastRowLastColumn="0"/>
          <w:cantSplit w:val="0"/>
          <w:trHeight w:val="1706"/>
        </w:trPr>
        <w:tc>
          <w:tcPr>
            <w:cnfStyle w:val="001000000000" w:firstRow="0" w:lastRow="0" w:firstColumn="1" w:lastColumn="0" w:oddVBand="0" w:evenVBand="0" w:oddHBand="0" w:evenHBand="0" w:firstRowFirstColumn="0" w:firstRowLastColumn="0" w:lastRowFirstColumn="0" w:lastRowLastColumn="0"/>
            <w:tcW w:w="3397" w:type="dxa"/>
          </w:tcPr>
          <w:p w14:paraId="46DAB7CC" w14:textId="77777777" w:rsidR="007C0C12" w:rsidRPr="00E40689" w:rsidRDefault="007C0C12" w:rsidP="004B5C36">
            <w:pPr>
              <w:spacing w:after="160" w:line="279" w:lineRule="auto"/>
              <w:contextualSpacing/>
              <w:jc w:val="both"/>
              <w:rPr>
                <w:rFonts w:asciiTheme="minorHAnsi" w:eastAsia="Lato" w:hAnsiTheme="minorHAnsi" w:cs="Lato"/>
                <w:b/>
                <w:bCs/>
                <w:i/>
                <w:sz w:val="20"/>
              </w:rPr>
            </w:pPr>
            <w:r w:rsidRPr="00E40689">
              <w:rPr>
                <w:rFonts w:asciiTheme="minorHAnsi" w:eastAsia="Lato" w:hAnsiTheme="minorHAnsi" w:cs="Lato"/>
                <w:bCs/>
                <w:sz w:val="20"/>
              </w:rPr>
              <w:t xml:space="preserve">Aunty Muriel </w:t>
            </w:r>
            <w:proofErr w:type="spellStart"/>
            <w:r w:rsidRPr="00E40689">
              <w:rPr>
                <w:rFonts w:asciiTheme="minorHAnsi" w:eastAsia="Lato" w:hAnsiTheme="minorHAnsi" w:cs="Lato"/>
                <w:bCs/>
                <w:sz w:val="20"/>
              </w:rPr>
              <w:t>Bamblett</w:t>
            </w:r>
            <w:proofErr w:type="spellEnd"/>
            <w:r w:rsidRPr="00E40689">
              <w:rPr>
                <w:rFonts w:asciiTheme="minorHAnsi" w:eastAsia="Lato" w:hAnsiTheme="minorHAnsi" w:cs="Lato"/>
                <w:bCs/>
                <w:sz w:val="20"/>
              </w:rPr>
              <w:t xml:space="preserve"> </w:t>
            </w:r>
          </w:p>
        </w:tc>
        <w:tc>
          <w:tcPr>
            <w:tcW w:w="11482" w:type="dxa"/>
          </w:tcPr>
          <w:p w14:paraId="4FC9D617" w14:textId="2CF4121A" w:rsidR="007C0C12" w:rsidRPr="00E40689" w:rsidRDefault="007C0C12" w:rsidP="004B5C36">
            <w:pPr>
              <w:jc w:val="both"/>
              <w:cnfStyle w:val="000000010000" w:firstRow="0" w:lastRow="0" w:firstColumn="0" w:lastColumn="0" w:oddVBand="0" w:evenVBand="0" w:oddHBand="0" w:evenHBand="1" w:firstRowFirstColumn="0" w:firstRowLastColumn="0" w:lastRowFirstColumn="0" w:lastRowLastColumn="0"/>
              <w:rPr>
                <w:rFonts w:asciiTheme="minorHAnsi" w:hAnsiTheme="minorHAnsi" w:cs="Calibri"/>
                <w:sz w:val="20"/>
                <w:lang w:val="en-GB"/>
              </w:rPr>
            </w:pPr>
            <w:r w:rsidRPr="00E40689">
              <w:rPr>
                <w:rFonts w:asciiTheme="minorHAnsi" w:hAnsiTheme="minorHAnsi" w:cs="Calibri"/>
                <w:sz w:val="20"/>
                <w:lang w:val="en-GB"/>
              </w:rPr>
              <w:t xml:space="preserve">Aunty Muriel </w:t>
            </w:r>
            <w:proofErr w:type="spellStart"/>
            <w:r w:rsidRPr="00E40689">
              <w:rPr>
                <w:rFonts w:asciiTheme="minorHAnsi" w:hAnsiTheme="minorHAnsi" w:cs="Calibri"/>
                <w:sz w:val="20"/>
                <w:lang w:val="en-GB"/>
              </w:rPr>
              <w:t>Bamblett</w:t>
            </w:r>
            <w:proofErr w:type="spellEnd"/>
            <w:r w:rsidRPr="00E40689">
              <w:rPr>
                <w:rFonts w:asciiTheme="minorHAnsi" w:hAnsiTheme="minorHAnsi" w:cs="Calibri"/>
                <w:sz w:val="20"/>
                <w:lang w:val="en-GB"/>
              </w:rPr>
              <w:t xml:space="preserve"> is proud a Yorta </w:t>
            </w:r>
            <w:proofErr w:type="spellStart"/>
            <w:r w:rsidRPr="00E40689">
              <w:rPr>
                <w:rFonts w:asciiTheme="minorHAnsi" w:hAnsiTheme="minorHAnsi" w:cs="Calibri"/>
                <w:sz w:val="20"/>
                <w:lang w:val="en-GB"/>
              </w:rPr>
              <w:t>Yorta</w:t>
            </w:r>
            <w:proofErr w:type="spellEnd"/>
            <w:r w:rsidRPr="00E40689">
              <w:rPr>
                <w:rFonts w:asciiTheme="minorHAnsi" w:hAnsiTheme="minorHAnsi" w:cs="Calibri"/>
                <w:sz w:val="20"/>
                <w:lang w:val="en-GB"/>
              </w:rPr>
              <w:t xml:space="preserve"> and Dja </w:t>
            </w:r>
            <w:proofErr w:type="spellStart"/>
            <w:r w:rsidRPr="00E40689">
              <w:rPr>
                <w:rFonts w:asciiTheme="minorHAnsi" w:hAnsiTheme="minorHAnsi" w:cs="Calibri"/>
                <w:sz w:val="20"/>
                <w:lang w:val="en-GB"/>
              </w:rPr>
              <w:t>Dja</w:t>
            </w:r>
            <w:proofErr w:type="spellEnd"/>
            <w:r w:rsidRPr="00E40689">
              <w:rPr>
                <w:rFonts w:asciiTheme="minorHAnsi" w:hAnsiTheme="minorHAnsi" w:cs="Calibri"/>
                <w:sz w:val="20"/>
                <w:lang w:val="en-GB"/>
              </w:rPr>
              <w:t xml:space="preserve"> Wurrung woman and </w:t>
            </w:r>
            <w:r w:rsidRPr="00E40689">
              <w:rPr>
                <w:rFonts w:asciiTheme="minorHAnsi" w:eastAsia="Lato" w:hAnsiTheme="minorHAnsi" w:cs="Lato"/>
                <w:bCs/>
                <w:iCs/>
                <w:sz w:val="20"/>
              </w:rPr>
              <w:t>Adjunct Professor,</w:t>
            </w:r>
            <w:r w:rsidRPr="00E40689">
              <w:rPr>
                <w:rFonts w:asciiTheme="minorHAnsi" w:hAnsiTheme="minorHAnsi" w:cs="Calibri"/>
                <w:sz w:val="20"/>
                <w:lang w:val="en-GB"/>
              </w:rPr>
              <w:t xml:space="preserve"> who has been employed as the CEO of the Victorian Aboriginal Child Care Agency since 1999.  Aunty Muriel is active on many boards and committees concerning children, families and the Indigenous community, including Chairperson of the Secretariat of National Aboriginal and Islander Child Care (SNAICC), the peak Australian agency for Indigenous child and family services; the Aboriginal Children’s Forum; the Coalition of Peaks Joint Council on Closing the Gap and the Aboriginal Justice Forum. Muriel’s contribution to her community and to Victoria has been recognised and she received the Officer of the Order of Australia (AO) in 2019 for </w:t>
            </w:r>
            <w:r w:rsidRPr="00E40689">
              <w:rPr>
                <w:rFonts w:asciiTheme="minorHAnsi" w:hAnsiTheme="minorHAnsi" w:cs="Calibri"/>
                <w:i/>
                <w:iCs/>
                <w:sz w:val="20"/>
                <w:lang w:val="en-GB"/>
              </w:rPr>
              <w:t xml:space="preserve">distinguished service to the Indigenous community in Victoria as an advocate for the </w:t>
            </w:r>
            <w:r w:rsidR="006200D4" w:rsidRPr="00E40689">
              <w:rPr>
                <w:rFonts w:asciiTheme="minorHAnsi" w:hAnsiTheme="minorHAnsi" w:cs="Calibri"/>
                <w:i/>
                <w:iCs/>
                <w:sz w:val="20"/>
                <w:lang w:val="en-GB"/>
              </w:rPr>
              <w:t>self-determination</w:t>
            </w:r>
            <w:r w:rsidRPr="00E40689">
              <w:rPr>
                <w:rFonts w:asciiTheme="minorHAnsi" w:hAnsiTheme="minorHAnsi" w:cs="Calibri"/>
                <w:i/>
                <w:iCs/>
                <w:sz w:val="20"/>
                <w:lang w:val="en-GB"/>
              </w:rPr>
              <w:t xml:space="preserve"> and cultural rights of children</w:t>
            </w:r>
            <w:r w:rsidRPr="00E40689">
              <w:rPr>
                <w:rFonts w:asciiTheme="minorHAnsi" w:hAnsiTheme="minorHAnsi" w:cs="Calibri"/>
                <w:sz w:val="20"/>
                <w:lang w:val="en-GB"/>
              </w:rPr>
              <w:t>.</w:t>
            </w:r>
            <w:r>
              <w:rPr>
                <w:rFonts w:asciiTheme="minorHAnsi" w:hAnsiTheme="minorHAnsi" w:cs="Calibri"/>
                <w:sz w:val="20"/>
                <w:lang w:val="en-GB"/>
              </w:rPr>
              <w:t xml:space="preserve"> Aunty Muriel spoke about the fragmentation between DFV responses across State and Territory plans, and the inconsistencies in accountability. Aunty Muriel discussed how the answers, responses and approaches are out there. The response needs to have everyone work together to develop a holistic approach to consider prevention, early intervention response, recovery and healing. </w:t>
            </w:r>
          </w:p>
        </w:tc>
      </w:tr>
      <w:tr w:rsidR="007C0C12" w:rsidRPr="00E40689" w14:paraId="4C98560F" w14:textId="77777777" w:rsidTr="00142A0D">
        <w:trPr>
          <w:cnfStyle w:val="000000100000" w:firstRow="0" w:lastRow="0" w:firstColumn="0" w:lastColumn="0" w:oddVBand="0" w:evenVBand="0" w:oddHBand="1" w:evenHBand="0" w:firstRowFirstColumn="0" w:firstRowLastColumn="0" w:lastRowFirstColumn="0" w:lastRowLastColumn="0"/>
          <w:cantSplit w:val="0"/>
          <w:trHeight w:val="1504"/>
        </w:trPr>
        <w:tc>
          <w:tcPr>
            <w:cnfStyle w:val="001000000000" w:firstRow="0" w:lastRow="0" w:firstColumn="1" w:lastColumn="0" w:oddVBand="0" w:evenVBand="0" w:oddHBand="0" w:evenHBand="0" w:firstRowFirstColumn="0" w:firstRowLastColumn="0" w:lastRowFirstColumn="0" w:lastRowLastColumn="0"/>
            <w:tcW w:w="3397" w:type="dxa"/>
          </w:tcPr>
          <w:p w14:paraId="2D463745" w14:textId="77777777" w:rsidR="007C0C12" w:rsidRPr="00E40689" w:rsidRDefault="007C0C12" w:rsidP="004B5C36">
            <w:pPr>
              <w:spacing w:after="160" w:line="279" w:lineRule="auto"/>
              <w:contextualSpacing/>
              <w:jc w:val="both"/>
              <w:rPr>
                <w:rFonts w:asciiTheme="minorHAnsi" w:eastAsia="Lato" w:hAnsiTheme="minorHAnsi" w:cs="Lato"/>
                <w:bCs/>
                <w:sz w:val="20"/>
              </w:rPr>
            </w:pPr>
            <w:proofErr w:type="spellStart"/>
            <w:r w:rsidRPr="00E40689">
              <w:rPr>
                <w:rFonts w:asciiTheme="minorHAnsi" w:eastAsia="Lato" w:hAnsiTheme="minorHAnsi" w:cs="Lato"/>
                <w:bCs/>
                <w:sz w:val="20"/>
              </w:rPr>
              <w:t>Phynea</w:t>
            </w:r>
            <w:proofErr w:type="spellEnd"/>
            <w:r w:rsidRPr="00E40689">
              <w:rPr>
                <w:rFonts w:asciiTheme="minorHAnsi" w:eastAsia="Lato" w:hAnsiTheme="minorHAnsi" w:cs="Lato"/>
                <w:bCs/>
                <w:sz w:val="20"/>
              </w:rPr>
              <w:t xml:space="preserve"> Clarke (PC)</w:t>
            </w:r>
          </w:p>
        </w:tc>
        <w:tc>
          <w:tcPr>
            <w:tcW w:w="11482" w:type="dxa"/>
          </w:tcPr>
          <w:p w14:paraId="79C318B8" w14:textId="437C082A" w:rsidR="007C0C12" w:rsidRPr="00E40689" w:rsidRDefault="007C0C12" w:rsidP="004B5C3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lang w:val="en-GB"/>
              </w:rPr>
            </w:pPr>
            <w:r w:rsidRPr="00E40689">
              <w:rPr>
                <w:rFonts w:asciiTheme="minorHAnsi" w:hAnsiTheme="minorHAnsi" w:cs="Calibri"/>
                <w:sz w:val="20"/>
                <w:lang w:val="en-GB"/>
              </w:rPr>
              <w:t xml:space="preserve">PC is the </w:t>
            </w:r>
            <w:r w:rsidRPr="00E40689">
              <w:rPr>
                <w:rFonts w:asciiTheme="minorHAnsi" w:eastAsia="Lato" w:hAnsiTheme="minorHAnsi" w:cs="Lato"/>
                <w:bCs/>
                <w:sz w:val="20"/>
              </w:rPr>
              <w:t>CEO Central Australian Aboriginal Family Legal Unit (CAAFLU)</w:t>
            </w:r>
            <w:r w:rsidRPr="00E40689">
              <w:rPr>
                <w:rFonts w:asciiTheme="minorHAnsi" w:hAnsiTheme="minorHAnsi" w:cs="Calibri"/>
                <w:sz w:val="20"/>
                <w:lang w:val="en-GB"/>
              </w:rPr>
              <w:t xml:space="preserve">. PC is an Aranda woman who grew up on her </w:t>
            </w:r>
            <w:proofErr w:type="gramStart"/>
            <w:r w:rsidRPr="00E40689">
              <w:rPr>
                <w:rFonts w:asciiTheme="minorHAnsi" w:hAnsiTheme="minorHAnsi" w:cs="Calibri"/>
                <w:sz w:val="20"/>
                <w:lang w:val="en-GB"/>
              </w:rPr>
              <w:t>Grandmother’s</w:t>
            </w:r>
            <w:proofErr w:type="gramEnd"/>
            <w:r w:rsidRPr="00E40689">
              <w:rPr>
                <w:rFonts w:asciiTheme="minorHAnsi" w:hAnsiTheme="minorHAnsi" w:cs="Calibri"/>
                <w:sz w:val="20"/>
                <w:lang w:val="en-GB"/>
              </w:rPr>
              <w:t xml:space="preserve"> country in Central Australia.  PC has been with CAAFLU since it opened in October 2000 starting as a Senior Client Service Officer. CAAFLU is a specialist Aboriginal Community-Controlled Family Violence Prevention &amp; Legal service (FVPLS) for Aboriginal victim-survivors of domestic, f</w:t>
            </w:r>
            <w:r>
              <w:rPr>
                <w:rFonts w:asciiTheme="minorHAnsi" w:hAnsiTheme="minorHAnsi" w:cs="Calibri"/>
                <w:sz w:val="20"/>
                <w:lang w:val="en-GB"/>
              </w:rPr>
              <w:t xml:space="preserve">amily &amp; sexual violence (DFSV) </w:t>
            </w:r>
            <w:r w:rsidRPr="00E40689">
              <w:rPr>
                <w:rFonts w:asciiTheme="minorHAnsi" w:hAnsiTheme="minorHAnsi" w:cs="Calibri"/>
                <w:sz w:val="20"/>
                <w:lang w:val="en-GB"/>
              </w:rPr>
              <w:t xml:space="preserve">in Central Australia &amp; the Barkly Region.  CAAFLU is one of the 16 Family Violence Prevention Legal Services (FVPLS) across Australia.  Currently, </w:t>
            </w:r>
            <w:proofErr w:type="spellStart"/>
            <w:r>
              <w:rPr>
                <w:rFonts w:asciiTheme="minorHAnsi" w:hAnsiTheme="minorHAnsi" w:cs="Calibri"/>
                <w:sz w:val="20"/>
                <w:lang w:val="en-GB"/>
              </w:rPr>
              <w:t>Phynea</w:t>
            </w:r>
            <w:proofErr w:type="spellEnd"/>
            <w:r>
              <w:rPr>
                <w:rFonts w:asciiTheme="minorHAnsi" w:hAnsiTheme="minorHAnsi" w:cs="Calibri"/>
                <w:sz w:val="20"/>
                <w:lang w:val="en-GB"/>
              </w:rPr>
              <w:t xml:space="preserve"> is the</w:t>
            </w:r>
            <w:r w:rsidRPr="00E40689">
              <w:rPr>
                <w:rFonts w:asciiTheme="minorHAnsi" w:hAnsiTheme="minorHAnsi" w:cs="Calibri"/>
                <w:sz w:val="20"/>
                <w:lang w:val="en-GB"/>
              </w:rPr>
              <w:t xml:space="preserve"> Deputy Chair of the National FVPLS Forum.</w:t>
            </w:r>
            <w:r>
              <w:rPr>
                <w:rFonts w:asciiTheme="minorHAnsi" w:hAnsiTheme="minorHAnsi" w:cs="Calibri"/>
                <w:sz w:val="20"/>
                <w:lang w:val="en-GB"/>
              </w:rPr>
              <w:t xml:space="preserve"> PC shared how CAAFLU works towards the best approach to support their entire community, and the importance of more support for people with complex needs – including Alcohol and other Drug Use and Brain Trauma. </w:t>
            </w:r>
          </w:p>
        </w:tc>
      </w:tr>
    </w:tbl>
    <w:p w14:paraId="0B2A6A2C" w14:textId="77777777" w:rsidR="007C0C12" w:rsidRDefault="007C0C12" w:rsidP="007C0C12">
      <w:pPr>
        <w:jc w:val="both"/>
        <w:rPr>
          <w:rFonts w:ascii="Lato Semibold" w:eastAsia="Lato" w:hAnsi="Lato Semibold"/>
          <w:bCs/>
          <w:iCs/>
          <w:color w:val="454347"/>
          <w:sz w:val="24"/>
          <w:szCs w:val="24"/>
        </w:rPr>
      </w:pPr>
    </w:p>
    <w:p w14:paraId="7537E2F6" w14:textId="77777777" w:rsidR="007C0C12" w:rsidRDefault="007C0C12" w:rsidP="007C0C12">
      <w:pPr>
        <w:rPr>
          <w:rFonts w:ascii="Lato Semibold" w:eastAsia="Lato" w:hAnsi="Lato Semibold"/>
          <w:bCs/>
          <w:iCs/>
          <w:color w:val="454347"/>
          <w:sz w:val="24"/>
          <w:szCs w:val="24"/>
        </w:rPr>
      </w:pPr>
      <w:r>
        <w:rPr>
          <w:rFonts w:ascii="Lato Semibold" w:eastAsia="Lato" w:hAnsi="Lato Semibold"/>
          <w:bCs/>
          <w:iCs/>
          <w:color w:val="454347"/>
          <w:sz w:val="24"/>
          <w:szCs w:val="24"/>
        </w:rPr>
        <w:br w:type="page"/>
      </w:r>
    </w:p>
    <w:p w14:paraId="7C0AF46B" w14:textId="321D794C" w:rsidR="007C0C12" w:rsidRDefault="00080BA8" w:rsidP="006E7E73">
      <w:pPr>
        <w:pStyle w:val="Heading3"/>
      </w:pPr>
      <w:r>
        <w:lastRenderedPageBreak/>
        <w:t>Panels</w:t>
      </w:r>
    </w:p>
    <w:tbl>
      <w:tblPr>
        <w:tblStyle w:val="NTGtable"/>
        <w:tblW w:w="15021" w:type="dxa"/>
        <w:tblLook w:val="04A0" w:firstRow="1" w:lastRow="0" w:firstColumn="1" w:lastColumn="0" w:noHBand="0" w:noVBand="1"/>
      </w:tblPr>
      <w:tblGrid>
        <w:gridCol w:w="3397"/>
        <w:gridCol w:w="8931"/>
        <w:gridCol w:w="2693"/>
      </w:tblGrid>
      <w:tr w:rsidR="007C0C12" w:rsidRPr="00E40689" w14:paraId="4685694B" w14:textId="77777777" w:rsidTr="00142A0D">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3397" w:type="dxa"/>
          </w:tcPr>
          <w:p w14:paraId="1CE842B3" w14:textId="77777777" w:rsidR="007C0C12" w:rsidRPr="0021439C" w:rsidRDefault="007C0C12" w:rsidP="004B5C36">
            <w:pPr>
              <w:jc w:val="both"/>
              <w:rPr>
                <w:rFonts w:asciiTheme="minorHAnsi" w:eastAsia="Lato" w:hAnsiTheme="minorHAnsi" w:cs="Lato"/>
                <w:b w:val="0"/>
                <w:bCs/>
                <w:iCs/>
                <w:sz w:val="20"/>
              </w:rPr>
            </w:pPr>
            <w:r w:rsidRPr="0021439C">
              <w:rPr>
                <w:rFonts w:asciiTheme="minorHAnsi" w:eastAsia="Lato" w:hAnsiTheme="minorHAnsi" w:cs="Lato"/>
                <w:bCs/>
                <w:iCs/>
                <w:sz w:val="20"/>
              </w:rPr>
              <w:t>Topic</w:t>
            </w:r>
          </w:p>
        </w:tc>
        <w:tc>
          <w:tcPr>
            <w:tcW w:w="8931" w:type="dxa"/>
          </w:tcPr>
          <w:p w14:paraId="15538F7E" w14:textId="77777777" w:rsidR="007C0C12" w:rsidRPr="0021439C" w:rsidRDefault="007C0C12" w:rsidP="004B5C36">
            <w:pPr>
              <w:jc w:val="both"/>
              <w:cnfStyle w:val="100000000000" w:firstRow="1" w:lastRow="0" w:firstColumn="0" w:lastColumn="0" w:oddVBand="0" w:evenVBand="0" w:oddHBand="0" w:evenHBand="0" w:firstRowFirstColumn="0" w:firstRowLastColumn="0" w:lastRowFirstColumn="0" w:lastRowLastColumn="0"/>
              <w:rPr>
                <w:rFonts w:asciiTheme="minorHAnsi" w:eastAsia="Lato" w:hAnsiTheme="minorHAnsi" w:cs="Lato"/>
                <w:b w:val="0"/>
                <w:bCs/>
                <w:iCs/>
                <w:sz w:val="20"/>
              </w:rPr>
            </w:pPr>
            <w:r w:rsidRPr="0021439C">
              <w:rPr>
                <w:rFonts w:asciiTheme="minorHAnsi" w:eastAsia="Lato" w:hAnsiTheme="minorHAnsi" w:cs="Lato"/>
                <w:bCs/>
                <w:iCs/>
                <w:sz w:val="20"/>
              </w:rPr>
              <w:t>Description</w:t>
            </w:r>
          </w:p>
        </w:tc>
        <w:tc>
          <w:tcPr>
            <w:tcW w:w="2693" w:type="dxa"/>
          </w:tcPr>
          <w:p w14:paraId="41B48CAC" w14:textId="77777777" w:rsidR="007C0C12" w:rsidRPr="0021439C" w:rsidRDefault="007C0C12" w:rsidP="004B5C36">
            <w:pPr>
              <w:jc w:val="both"/>
              <w:cnfStyle w:val="100000000000" w:firstRow="1" w:lastRow="0" w:firstColumn="0" w:lastColumn="0" w:oddVBand="0" w:evenVBand="0" w:oddHBand="0" w:evenHBand="0" w:firstRowFirstColumn="0" w:firstRowLastColumn="0" w:lastRowFirstColumn="0" w:lastRowLastColumn="0"/>
              <w:rPr>
                <w:rFonts w:asciiTheme="minorHAnsi" w:eastAsia="Lato" w:hAnsiTheme="minorHAnsi" w:cs="Lato"/>
                <w:b w:val="0"/>
                <w:bCs/>
                <w:iCs/>
                <w:sz w:val="20"/>
              </w:rPr>
            </w:pPr>
            <w:r w:rsidRPr="0021439C">
              <w:rPr>
                <w:rFonts w:asciiTheme="minorHAnsi" w:eastAsia="Lato" w:hAnsiTheme="minorHAnsi" w:cs="Lato"/>
                <w:bCs/>
                <w:iCs/>
                <w:sz w:val="20"/>
              </w:rPr>
              <w:t>Speakers</w:t>
            </w:r>
          </w:p>
        </w:tc>
      </w:tr>
      <w:tr w:rsidR="007C0C12" w:rsidRPr="00E40689" w14:paraId="509E83BC" w14:textId="77777777" w:rsidTr="00142A0D">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3397" w:type="dxa"/>
          </w:tcPr>
          <w:p w14:paraId="07252EAD" w14:textId="77777777" w:rsidR="007C0C12" w:rsidRPr="00E40689" w:rsidRDefault="007C0C12" w:rsidP="0021439C">
            <w:pPr>
              <w:spacing w:after="160" w:line="279" w:lineRule="auto"/>
              <w:contextualSpacing/>
              <w:rPr>
                <w:rFonts w:asciiTheme="minorHAnsi" w:eastAsia="Lato" w:hAnsiTheme="minorHAnsi" w:cs="Lato"/>
                <w:b/>
                <w:bCs/>
                <w:i/>
                <w:sz w:val="20"/>
              </w:rPr>
            </w:pPr>
            <w:r w:rsidRPr="00E40689">
              <w:rPr>
                <w:rFonts w:asciiTheme="minorHAnsi" w:eastAsia="Lato" w:hAnsiTheme="minorHAnsi" w:cs="Lato"/>
                <w:bCs/>
                <w:sz w:val="20"/>
              </w:rPr>
              <w:t>Working Two Ways, The Value of Aboriginal Knowledge and Bicultural Employment Models in DFV Prevention and Response</w:t>
            </w:r>
          </w:p>
        </w:tc>
        <w:tc>
          <w:tcPr>
            <w:tcW w:w="8931" w:type="dxa"/>
          </w:tcPr>
          <w:p w14:paraId="387C60D0" w14:textId="77777777" w:rsidR="007C0C12" w:rsidRPr="00E40689" w:rsidRDefault="007C0C12" w:rsidP="0021439C">
            <w:pPr>
              <w:spacing w:after="160" w:line="279" w:lineRule="auto"/>
              <w:contextualSpacing/>
              <w:jc w:val="both"/>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
                <w:bCs/>
                <w:i/>
                <w:sz w:val="20"/>
                <w:lang w:eastAsia="en-US"/>
              </w:rPr>
            </w:pPr>
            <w:r w:rsidRPr="00E40689">
              <w:rPr>
                <w:rFonts w:asciiTheme="minorHAnsi" w:eastAsia="Lato" w:hAnsiTheme="minorHAnsi" w:cs="Lato"/>
                <w:bCs/>
                <w:sz w:val="20"/>
                <w:lang w:eastAsia="en-US"/>
              </w:rPr>
              <w:t xml:space="preserve">This panel focussed on DFV prevention and response in the NT – and how it must be informed by, and grounded in, the experience and knowledge of Aboriginal people. </w:t>
            </w:r>
            <w:r w:rsidRPr="00E40689">
              <w:rPr>
                <w:rStyle w:val="normaltextrun"/>
                <w:rFonts w:asciiTheme="minorHAnsi" w:eastAsiaTheme="minorEastAsia" w:hAnsiTheme="minorHAnsi" w:cs="Calibri"/>
                <w:sz w:val="20"/>
                <w:lang w:eastAsia="en-US"/>
              </w:rPr>
              <w:t>Thirty per cent of the NT’s population is Aboriginal and DFV disproportionately impacts on Aboriginal people.</w:t>
            </w:r>
            <w:r w:rsidRPr="00E40689">
              <w:rPr>
                <w:rStyle w:val="eop"/>
                <w:rFonts w:asciiTheme="minorHAnsi" w:hAnsiTheme="minorHAnsi" w:cs="Calibri"/>
                <w:sz w:val="20"/>
              </w:rPr>
              <w:t> </w:t>
            </w:r>
            <w:r w:rsidRPr="00E40689">
              <w:rPr>
                <w:rStyle w:val="normaltextrun"/>
                <w:rFonts w:asciiTheme="minorHAnsi" w:hAnsiTheme="minorHAnsi" w:cs="Calibri"/>
                <w:sz w:val="20"/>
              </w:rPr>
              <w:t>However, Aboriginal knowledge systems can be vastly different from Western models of service provision. This panel shared the learnings and challenges of ‘working two ways’ and ‘bicultural employment models’, considering the implications for DFV service provision. </w:t>
            </w:r>
            <w:r w:rsidRPr="00E40689">
              <w:rPr>
                <w:rStyle w:val="eop"/>
                <w:rFonts w:asciiTheme="minorHAnsi" w:hAnsiTheme="minorHAnsi" w:cs="Calibri"/>
                <w:sz w:val="20"/>
              </w:rPr>
              <w:t> </w:t>
            </w:r>
          </w:p>
        </w:tc>
        <w:tc>
          <w:tcPr>
            <w:tcW w:w="2693" w:type="dxa"/>
          </w:tcPr>
          <w:p w14:paraId="169AEDB9" w14:textId="77777777" w:rsidR="007C0C12" w:rsidRPr="00E40689" w:rsidRDefault="007C0C12" w:rsidP="0021439C">
            <w:pPr>
              <w:spacing w:after="160" w:line="279" w:lineRule="auto"/>
              <w:contextualSpacing/>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sz w:val="20"/>
              </w:rPr>
            </w:pPr>
            <w:r w:rsidRPr="00E40689">
              <w:rPr>
                <w:rFonts w:asciiTheme="minorHAnsi" w:eastAsia="Lato" w:hAnsiTheme="minorHAnsi" w:cs="Lato"/>
                <w:bCs/>
                <w:sz w:val="20"/>
              </w:rPr>
              <w:t xml:space="preserve">Penny Drysdale </w:t>
            </w:r>
            <w:r w:rsidRPr="00E40689">
              <w:rPr>
                <w:rFonts w:eastAsia="Lato" w:cs="Lato"/>
                <w:bCs/>
                <w:sz w:val="20"/>
              </w:rPr>
              <w:t>(Facilitator)</w:t>
            </w:r>
            <w:r w:rsidRPr="00E40689">
              <w:rPr>
                <w:rFonts w:asciiTheme="minorHAnsi" w:eastAsia="Lato" w:hAnsiTheme="minorHAnsi" w:cs="Lato"/>
                <w:bCs/>
                <w:sz w:val="20"/>
              </w:rPr>
              <w:t xml:space="preserve">, Rachel Neary, Miriam Bevis, Rhoda </w:t>
            </w:r>
            <w:proofErr w:type="spellStart"/>
            <w:r w:rsidRPr="00E40689">
              <w:rPr>
                <w:rFonts w:asciiTheme="minorHAnsi" w:eastAsia="Lato" w:hAnsiTheme="minorHAnsi" w:cs="Lato"/>
                <w:bCs/>
                <w:sz w:val="20"/>
              </w:rPr>
              <w:t>Dhurrkay</w:t>
            </w:r>
            <w:proofErr w:type="spellEnd"/>
            <w:r w:rsidRPr="00E40689">
              <w:rPr>
                <w:rFonts w:asciiTheme="minorHAnsi" w:eastAsia="Lato" w:hAnsiTheme="minorHAnsi" w:cs="Lato"/>
                <w:bCs/>
                <w:sz w:val="20"/>
              </w:rPr>
              <w:t xml:space="preserve">, Melody Dale and Sylvia </w:t>
            </w:r>
            <w:proofErr w:type="spellStart"/>
            <w:r w:rsidRPr="00E40689">
              <w:rPr>
                <w:rFonts w:asciiTheme="minorHAnsi" w:hAnsiTheme="minorHAnsi" w:cs="Calibri"/>
                <w:sz w:val="20"/>
                <w:lang w:val="en-GB"/>
              </w:rPr>
              <w:t>Ŋulpinditj</w:t>
            </w:r>
            <w:proofErr w:type="spellEnd"/>
            <w:r w:rsidRPr="00E40689">
              <w:rPr>
                <w:rFonts w:asciiTheme="minorHAnsi" w:hAnsiTheme="minorHAnsi" w:cs="Calibri"/>
                <w:sz w:val="20"/>
                <w:lang w:val="en-GB"/>
              </w:rPr>
              <w:t>.</w:t>
            </w:r>
          </w:p>
        </w:tc>
      </w:tr>
      <w:tr w:rsidR="007C0C12" w:rsidRPr="00E40689" w14:paraId="43081286" w14:textId="77777777" w:rsidTr="00142A0D">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3397" w:type="dxa"/>
          </w:tcPr>
          <w:p w14:paraId="6C309F9B" w14:textId="77777777" w:rsidR="007C0C12" w:rsidRPr="00E40689" w:rsidRDefault="007C0C12" w:rsidP="0021439C">
            <w:pPr>
              <w:spacing w:after="160" w:line="279" w:lineRule="auto"/>
              <w:contextualSpacing/>
              <w:rPr>
                <w:rFonts w:asciiTheme="minorHAnsi" w:eastAsia="Lato" w:hAnsiTheme="minorHAnsi" w:cs="Lato"/>
                <w:b/>
                <w:bCs/>
                <w:i/>
                <w:sz w:val="20"/>
              </w:rPr>
            </w:pPr>
            <w:r w:rsidRPr="00E40689">
              <w:rPr>
                <w:rFonts w:asciiTheme="minorHAnsi" w:eastAsia="Lato" w:hAnsiTheme="minorHAnsi" w:cs="Lato"/>
                <w:bCs/>
                <w:sz w:val="20"/>
              </w:rPr>
              <w:t>Partnering to Strengthen Responses to DFSV</w:t>
            </w:r>
          </w:p>
          <w:p w14:paraId="2067F51F" w14:textId="77777777" w:rsidR="007C0C12" w:rsidRPr="00E40689" w:rsidRDefault="007C0C12" w:rsidP="0021439C">
            <w:pPr>
              <w:rPr>
                <w:rFonts w:asciiTheme="minorHAnsi" w:eastAsia="Lato" w:hAnsiTheme="minorHAnsi" w:cs="Lato"/>
                <w:b/>
                <w:bCs/>
                <w:iCs/>
                <w:sz w:val="20"/>
              </w:rPr>
            </w:pPr>
          </w:p>
        </w:tc>
        <w:tc>
          <w:tcPr>
            <w:tcW w:w="8931" w:type="dxa"/>
          </w:tcPr>
          <w:p w14:paraId="4F336AD2" w14:textId="77777777" w:rsidR="007C0C12" w:rsidRPr="00E40689" w:rsidRDefault="007C0C12" w:rsidP="0021439C">
            <w:pPr>
              <w:pStyle w:val="ListParagraph"/>
              <w:spacing w:after="160" w:line="279" w:lineRule="auto"/>
              <w:contextualSpacing/>
              <w:jc w:val="both"/>
              <w:cnfStyle w:val="000000010000" w:firstRow="0" w:lastRow="0" w:firstColumn="0" w:lastColumn="0" w:oddVBand="0" w:evenVBand="0" w:oddHBand="0" w:evenHBand="1" w:firstRowFirstColumn="0" w:firstRowLastColumn="0" w:lastRowFirstColumn="0" w:lastRowLastColumn="0"/>
              <w:rPr>
                <w:rStyle w:val="eop"/>
                <w:rFonts w:asciiTheme="minorHAnsi" w:eastAsia="Lato" w:hAnsiTheme="minorHAnsi" w:cs="Lato"/>
                <w:b/>
                <w:bCs/>
                <w:i/>
                <w:iCs w:val="0"/>
                <w:sz w:val="20"/>
              </w:rPr>
            </w:pPr>
            <w:r w:rsidRPr="00E40689">
              <w:rPr>
                <w:rStyle w:val="normaltextrun"/>
                <w:rFonts w:asciiTheme="minorHAnsi" w:hAnsiTheme="minorHAnsi" w:cs="Calibri"/>
                <w:sz w:val="20"/>
              </w:rPr>
              <w:t>Partnerships are critical to building a more integrated DFV service sector, bringing together expertise, skills and knowledge across different areas. This can result in improved resource sharing, service coordination and enhanced responses to DFSV. Partnerships can increase understanding and teamwork between professional groups who operate with very different professional frameworks, values and priorities.</w:t>
            </w:r>
            <w:r w:rsidRPr="00E40689">
              <w:rPr>
                <w:rStyle w:val="eop"/>
                <w:rFonts w:asciiTheme="minorHAnsi" w:hAnsiTheme="minorHAnsi" w:cs="Calibri"/>
                <w:sz w:val="20"/>
              </w:rPr>
              <w:t> </w:t>
            </w:r>
          </w:p>
          <w:p w14:paraId="0295DBDA" w14:textId="77777777" w:rsidR="007C0C12" w:rsidRPr="00E40689" w:rsidRDefault="007C0C12" w:rsidP="0021439C">
            <w:pPr>
              <w:jc w:val="both"/>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
                <w:bCs/>
                <w:iCs/>
                <w:sz w:val="20"/>
              </w:rPr>
            </w:pPr>
            <w:r w:rsidRPr="00E40689">
              <w:rPr>
                <w:rStyle w:val="normaltextrun"/>
                <w:rFonts w:asciiTheme="minorHAnsi" w:hAnsiTheme="minorHAnsi" w:cs="Calibri"/>
                <w:sz w:val="20"/>
              </w:rPr>
              <w:t>However, establishing and maintaining an effective partnership is not without its challenges, and sometimes can fall in the “too hard” basket. This panel provided insights from two partnership projects that aim to improve responses to DFV. </w:t>
            </w:r>
            <w:r w:rsidRPr="00E40689">
              <w:rPr>
                <w:rStyle w:val="eop"/>
                <w:rFonts w:asciiTheme="minorHAnsi" w:hAnsiTheme="minorHAnsi" w:cs="Calibri"/>
                <w:sz w:val="20"/>
              </w:rPr>
              <w:t> </w:t>
            </w:r>
          </w:p>
        </w:tc>
        <w:tc>
          <w:tcPr>
            <w:tcW w:w="2693" w:type="dxa"/>
          </w:tcPr>
          <w:p w14:paraId="4A1FDA57" w14:textId="77777777" w:rsidR="007C0C12" w:rsidRPr="00E40689" w:rsidRDefault="007C0C12" w:rsidP="0021439C">
            <w:pPr>
              <w:pStyle w:val="ListParagraph"/>
              <w:spacing w:after="160" w:line="279" w:lineRule="auto"/>
              <w:contextualSpacing/>
              <w:cnfStyle w:val="000000010000" w:firstRow="0" w:lastRow="0" w:firstColumn="0" w:lastColumn="0" w:oddVBand="0" w:evenVBand="0" w:oddHBand="0" w:evenHBand="1" w:firstRowFirstColumn="0" w:firstRowLastColumn="0" w:lastRowFirstColumn="0" w:lastRowLastColumn="0"/>
              <w:rPr>
                <w:rStyle w:val="normaltextrun"/>
                <w:rFonts w:asciiTheme="minorHAnsi" w:hAnsiTheme="minorHAnsi" w:cs="Calibri"/>
                <w:sz w:val="20"/>
              </w:rPr>
            </w:pPr>
            <w:proofErr w:type="spellStart"/>
            <w:r w:rsidRPr="00E40689">
              <w:rPr>
                <w:rStyle w:val="normaltextrun"/>
                <w:rFonts w:asciiTheme="minorHAnsi" w:hAnsiTheme="minorHAnsi" w:cs="Calibri"/>
                <w:sz w:val="20"/>
              </w:rPr>
              <w:t>Seranie</w:t>
            </w:r>
            <w:proofErr w:type="spellEnd"/>
            <w:r w:rsidRPr="00E40689">
              <w:rPr>
                <w:rStyle w:val="normaltextrun"/>
                <w:rFonts w:asciiTheme="minorHAnsi" w:hAnsiTheme="minorHAnsi" w:cs="Calibri"/>
                <w:sz w:val="20"/>
              </w:rPr>
              <w:t xml:space="preserve"> Gamble (Facilitator), Julianna Marshall, </w:t>
            </w:r>
            <w:proofErr w:type="spellStart"/>
            <w:r w:rsidRPr="00E40689">
              <w:rPr>
                <w:rStyle w:val="normaltextrun"/>
                <w:rFonts w:asciiTheme="minorHAnsi" w:hAnsiTheme="minorHAnsi" w:cs="Calibri"/>
                <w:sz w:val="20"/>
              </w:rPr>
              <w:t>Jieun</w:t>
            </w:r>
            <w:proofErr w:type="spellEnd"/>
            <w:r w:rsidRPr="00E40689">
              <w:rPr>
                <w:rStyle w:val="normaltextrun"/>
                <w:rFonts w:asciiTheme="minorHAnsi" w:hAnsiTheme="minorHAnsi" w:cs="Calibri"/>
                <w:sz w:val="20"/>
              </w:rPr>
              <w:t xml:space="preserve"> Chun, Maree </w:t>
            </w:r>
            <w:proofErr w:type="spellStart"/>
            <w:r w:rsidRPr="00E40689">
              <w:rPr>
                <w:rStyle w:val="normaltextrun"/>
                <w:rFonts w:asciiTheme="minorHAnsi" w:hAnsiTheme="minorHAnsi" w:cs="Calibri"/>
                <w:sz w:val="20"/>
              </w:rPr>
              <w:t>Corbo</w:t>
            </w:r>
            <w:proofErr w:type="spellEnd"/>
            <w:r w:rsidRPr="00E40689">
              <w:rPr>
                <w:rStyle w:val="normaltextrun"/>
                <w:rFonts w:asciiTheme="minorHAnsi" w:hAnsiTheme="minorHAnsi" w:cs="Calibri"/>
                <w:sz w:val="20"/>
              </w:rPr>
              <w:t xml:space="preserve"> and Fiona </w:t>
            </w:r>
            <w:proofErr w:type="spellStart"/>
            <w:r w:rsidRPr="00E40689">
              <w:rPr>
                <w:rStyle w:val="normaltextrun"/>
                <w:rFonts w:asciiTheme="minorHAnsi" w:hAnsiTheme="minorHAnsi" w:cs="Calibri"/>
                <w:sz w:val="20"/>
              </w:rPr>
              <w:t>Hussin</w:t>
            </w:r>
            <w:proofErr w:type="spellEnd"/>
            <w:r w:rsidRPr="00E40689">
              <w:rPr>
                <w:rStyle w:val="normaltextrun"/>
                <w:rFonts w:asciiTheme="minorHAnsi" w:hAnsiTheme="minorHAnsi" w:cs="Calibri"/>
                <w:sz w:val="20"/>
              </w:rPr>
              <w:t>.</w:t>
            </w:r>
          </w:p>
        </w:tc>
      </w:tr>
      <w:tr w:rsidR="007C0C12" w:rsidRPr="00E40689" w14:paraId="4C619C79" w14:textId="77777777" w:rsidTr="00142A0D">
        <w:trPr>
          <w:cnfStyle w:val="000000100000" w:firstRow="0" w:lastRow="0" w:firstColumn="0" w:lastColumn="0" w:oddVBand="0" w:evenVBand="0" w:oddHBand="1" w:evenHBand="0" w:firstRowFirstColumn="0" w:firstRowLastColumn="0" w:lastRowFirstColumn="0" w:lastRowLastColumn="0"/>
          <w:cantSplit w:val="0"/>
          <w:trHeight w:val="823"/>
        </w:trPr>
        <w:tc>
          <w:tcPr>
            <w:cnfStyle w:val="001000000000" w:firstRow="0" w:lastRow="0" w:firstColumn="1" w:lastColumn="0" w:oddVBand="0" w:evenVBand="0" w:oddHBand="0" w:evenHBand="0" w:firstRowFirstColumn="0" w:firstRowLastColumn="0" w:lastRowFirstColumn="0" w:lastRowLastColumn="0"/>
            <w:tcW w:w="3397" w:type="dxa"/>
          </w:tcPr>
          <w:p w14:paraId="27BB8422" w14:textId="77777777" w:rsidR="007C0C12" w:rsidRPr="00E40689" w:rsidRDefault="007C0C12" w:rsidP="0021439C">
            <w:pPr>
              <w:pStyle w:val="ListParagraph"/>
              <w:spacing w:after="160" w:line="279" w:lineRule="auto"/>
              <w:contextualSpacing/>
              <w:rPr>
                <w:rFonts w:asciiTheme="minorHAnsi" w:eastAsia="Lato" w:hAnsiTheme="minorHAnsi" w:cs="Lato"/>
                <w:b/>
                <w:bCs/>
                <w:i/>
                <w:iCs w:val="0"/>
                <w:sz w:val="20"/>
              </w:rPr>
            </w:pPr>
            <w:r w:rsidRPr="00E40689">
              <w:rPr>
                <w:rFonts w:asciiTheme="minorHAnsi" w:eastAsia="Lato" w:hAnsiTheme="minorHAnsi" w:cs="Lato"/>
                <w:bCs/>
                <w:iCs w:val="0"/>
                <w:sz w:val="20"/>
              </w:rPr>
              <w:t>Bringing Men to the Table to Address DFSV</w:t>
            </w:r>
          </w:p>
          <w:p w14:paraId="5FC8E3F1" w14:textId="77777777" w:rsidR="007C0C12" w:rsidRPr="00E40689" w:rsidRDefault="007C0C12" w:rsidP="0021439C">
            <w:pPr>
              <w:rPr>
                <w:rFonts w:asciiTheme="minorHAnsi" w:eastAsia="Lato" w:hAnsiTheme="minorHAnsi" w:cs="Lato"/>
                <w:b/>
                <w:bCs/>
                <w:iCs/>
                <w:sz w:val="20"/>
              </w:rPr>
            </w:pPr>
          </w:p>
        </w:tc>
        <w:tc>
          <w:tcPr>
            <w:tcW w:w="8931" w:type="dxa"/>
          </w:tcPr>
          <w:p w14:paraId="38DD7B5A" w14:textId="77777777" w:rsidR="007C0C12" w:rsidRPr="00E40689" w:rsidRDefault="007C0C12" w:rsidP="0021439C">
            <w:pPr>
              <w:pStyle w:val="ListParagraph"/>
              <w:spacing w:after="160" w:line="279" w:lineRule="auto"/>
              <w:contextualSpacing/>
              <w:jc w:val="both"/>
              <w:cnfStyle w:val="000000100000" w:firstRow="0" w:lastRow="0" w:firstColumn="0" w:lastColumn="0" w:oddVBand="0" w:evenVBand="0" w:oddHBand="1" w:evenHBand="0" w:firstRowFirstColumn="0" w:firstRowLastColumn="0" w:lastRowFirstColumn="0" w:lastRowLastColumn="0"/>
              <w:rPr>
                <w:rStyle w:val="normaltextrun"/>
                <w:rFonts w:asciiTheme="minorHAnsi" w:eastAsia="Calibri" w:hAnsiTheme="minorHAnsi" w:cs="Calibri"/>
                <w:sz w:val="20"/>
              </w:rPr>
            </w:pPr>
            <w:r w:rsidRPr="00E40689">
              <w:rPr>
                <w:rStyle w:val="normaltextrun"/>
                <w:rFonts w:asciiTheme="minorHAnsi" w:eastAsia="Calibri" w:hAnsiTheme="minorHAnsi" w:cs="Calibri"/>
                <w:iCs w:val="0"/>
                <w:sz w:val="20"/>
              </w:rPr>
              <w:t>This panel explored the role of men in preventing and responding to DFSV and highlights the ways in which men are already being active in creating social change, and how this can be expanded and extended in the NT.</w:t>
            </w:r>
          </w:p>
        </w:tc>
        <w:tc>
          <w:tcPr>
            <w:tcW w:w="2693" w:type="dxa"/>
          </w:tcPr>
          <w:p w14:paraId="23D20DA1" w14:textId="77777777" w:rsidR="007C0C12" w:rsidRPr="00E40689" w:rsidRDefault="007C0C12" w:rsidP="0021439C">
            <w:pPr>
              <w:pStyle w:val="ListParagraph"/>
              <w:spacing w:after="160" w:line="279" w:lineRule="auto"/>
              <w:contextualSpacing/>
              <w:cnfStyle w:val="000000100000" w:firstRow="0" w:lastRow="0" w:firstColumn="0" w:lastColumn="0" w:oddVBand="0" w:evenVBand="0" w:oddHBand="1" w:evenHBand="0" w:firstRowFirstColumn="0" w:firstRowLastColumn="0" w:lastRowFirstColumn="0" w:lastRowLastColumn="0"/>
              <w:rPr>
                <w:rStyle w:val="normaltextrun"/>
                <w:rFonts w:asciiTheme="minorHAnsi" w:eastAsia="Calibri" w:hAnsiTheme="minorHAnsi" w:cs="Calibri"/>
                <w:iCs w:val="0"/>
                <w:sz w:val="20"/>
              </w:rPr>
            </w:pPr>
            <w:r w:rsidRPr="00E40689">
              <w:rPr>
                <w:rStyle w:val="normaltextrun"/>
                <w:rFonts w:asciiTheme="minorHAnsi" w:eastAsia="Calibri" w:hAnsiTheme="minorHAnsi" w:cs="Calibri"/>
                <w:iCs w:val="0"/>
                <w:sz w:val="20"/>
              </w:rPr>
              <w:t xml:space="preserve">Kim Mulholland </w:t>
            </w:r>
            <w:r w:rsidRPr="00E40689">
              <w:rPr>
                <w:rStyle w:val="normaltextrun"/>
                <w:rFonts w:asciiTheme="minorHAnsi" w:hAnsiTheme="minorHAnsi" w:cs="Calibri"/>
                <w:sz w:val="20"/>
              </w:rPr>
              <w:t>(Facilitator)</w:t>
            </w:r>
            <w:r w:rsidRPr="00E40689">
              <w:rPr>
                <w:rStyle w:val="normaltextrun"/>
                <w:rFonts w:asciiTheme="minorHAnsi" w:eastAsia="Calibri" w:hAnsiTheme="minorHAnsi" w:cs="Calibri"/>
                <w:iCs w:val="0"/>
                <w:sz w:val="20"/>
              </w:rPr>
              <w:t xml:space="preserve">, Anthony Ah Mat, Kudzai </w:t>
            </w:r>
            <w:proofErr w:type="spellStart"/>
            <w:r w:rsidRPr="00E40689">
              <w:rPr>
                <w:rStyle w:val="normaltextrun"/>
                <w:rFonts w:asciiTheme="minorHAnsi" w:eastAsia="Calibri" w:hAnsiTheme="minorHAnsi" w:cs="Calibri"/>
                <w:iCs w:val="0"/>
                <w:sz w:val="20"/>
              </w:rPr>
              <w:t>Mutsunge</w:t>
            </w:r>
            <w:proofErr w:type="spellEnd"/>
            <w:r w:rsidRPr="00E40689">
              <w:rPr>
                <w:rStyle w:val="normaltextrun"/>
                <w:rFonts w:asciiTheme="minorHAnsi" w:eastAsia="Calibri" w:hAnsiTheme="minorHAnsi" w:cs="Calibri"/>
                <w:iCs w:val="0"/>
                <w:sz w:val="20"/>
              </w:rPr>
              <w:t>, Rob Cross and Michael Liddle.</w:t>
            </w:r>
          </w:p>
        </w:tc>
      </w:tr>
      <w:tr w:rsidR="007C0C12" w:rsidRPr="00E40689" w14:paraId="68462619" w14:textId="77777777" w:rsidTr="00142A0D">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3397" w:type="dxa"/>
          </w:tcPr>
          <w:p w14:paraId="57BCB6A1" w14:textId="77777777" w:rsidR="007C0C12" w:rsidRPr="00E40689" w:rsidRDefault="007C0C12" w:rsidP="0021439C">
            <w:pPr>
              <w:pStyle w:val="ListParagraph"/>
              <w:spacing w:after="160" w:line="279" w:lineRule="auto"/>
              <w:contextualSpacing/>
              <w:rPr>
                <w:rFonts w:asciiTheme="minorHAnsi" w:eastAsia="Lato" w:hAnsiTheme="minorHAnsi" w:cs="Lato"/>
                <w:b/>
                <w:bCs/>
                <w:i/>
                <w:iCs w:val="0"/>
                <w:sz w:val="20"/>
              </w:rPr>
            </w:pPr>
            <w:r w:rsidRPr="00E40689">
              <w:rPr>
                <w:rFonts w:asciiTheme="minorHAnsi" w:eastAsia="Lato" w:hAnsiTheme="minorHAnsi" w:cs="Lato"/>
                <w:bCs/>
                <w:iCs w:val="0"/>
                <w:sz w:val="20"/>
              </w:rPr>
              <w:t>Lived Experience – Valuing the Victim Survivor Voice</w:t>
            </w:r>
          </w:p>
          <w:p w14:paraId="7DB7352C" w14:textId="77777777" w:rsidR="007C0C12" w:rsidRPr="00E40689" w:rsidRDefault="007C0C12" w:rsidP="0021439C">
            <w:pPr>
              <w:pStyle w:val="ListParagraph"/>
              <w:spacing w:after="160" w:line="279" w:lineRule="auto"/>
              <w:contextualSpacing/>
              <w:rPr>
                <w:rFonts w:asciiTheme="minorHAnsi" w:eastAsia="Lato" w:hAnsiTheme="minorHAnsi" w:cs="Lato"/>
                <w:bCs/>
                <w:iCs w:val="0"/>
                <w:sz w:val="20"/>
              </w:rPr>
            </w:pPr>
          </w:p>
        </w:tc>
        <w:tc>
          <w:tcPr>
            <w:tcW w:w="8931" w:type="dxa"/>
          </w:tcPr>
          <w:p w14:paraId="787FCE65" w14:textId="77777777" w:rsidR="007C0C12" w:rsidRPr="00E40689" w:rsidRDefault="007C0C12" w:rsidP="0021439C">
            <w:pPr>
              <w:spacing w:after="160" w:line="279" w:lineRule="auto"/>
              <w:contextualSpacing/>
              <w:jc w:val="both"/>
              <w:cnfStyle w:val="000000010000" w:firstRow="0" w:lastRow="0" w:firstColumn="0" w:lastColumn="0" w:oddVBand="0" w:evenVBand="0" w:oddHBand="0" w:evenHBand="1" w:firstRowFirstColumn="0" w:firstRowLastColumn="0" w:lastRowFirstColumn="0" w:lastRowLastColumn="0"/>
              <w:rPr>
                <w:rStyle w:val="normaltextrun"/>
                <w:rFonts w:asciiTheme="minorHAnsi" w:hAnsiTheme="minorHAnsi" w:cs="Calibri"/>
                <w:sz w:val="20"/>
              </w:rPr>
            </w:pPr>
            <w:r w:rsidRPr="00E40689">
              <w:rPr>
                <w:rStyle w:val="normaltextrun"/>
                <w:rFonts w:asciiTheme="minorHAnsi" w:hAnsiTheme="minorHAnsi" w:cs="Calibri"/>
                <w:sz w:val="20"/>
              </w:rPr>
              <w:t>Victim-survivors are at the heart of the work being done across the DFSV sector in the Northern Territory. The voices of victim-survivors provide many benefits – they improve our practice and make our services more relevant and useful. The voices and actions of victim-survivors can be transformative and generate momentum for change.</w:t>
            </w:r>
            <w:r w:rsidRPr="00E40689">
              <w:rPr>
                <w:rStyle w:val="normaltextrun"/>
                <w:rFonts w:asciiTheme="minorHAnsi" w:hAnsiTheme="minorHAnsi"/>
                <w:sz w:val="20"/>
              </w:rPr>
              <w:t> </w:t>
            </w:r>
          </w:p>
          <w:p w14:paraId="5A1DEACE" w14:textId="77777777" w:rsidR="007C0C12" w:rsidRPr="00E40689" w:rsidRDefault="007C0C12" w:rsidP="0021439C">
            <w:pPr>
              <w:jc w:val="both"/>
              <w:cnfStyle w:val="000000010000" w:firstRow="0" w:lastRow="0" w:firstColumn="0" w:lastColumn="0" w:oddVBand="0" w:evenVBand="0" w:oddHBand="0" w:evenHBand="1" w:firstRowFirstColumn="0" w:firstRowLastColumn="0" w:lastRowFirstColumn="0" w:lastRowLastColumn="0"/>
              <w:rPr>
                <w:rStyle w:val="normaltextrun"/>
                <w:rFonts w:asciiTheme="minorHAnsi" w:hAnsiTheme="minorHAnsi" w:cs="Calibri"/>
                <w:sz w:val="20"/>
              </w:rPr>
            </w:pPr>
            <w:r w:rsidRPr="00E40689">
              <w:rPr>
                <w:rStyle w:val="normaltextrun"/>
                <w:rFonts w:asciiTheme="minorHAnsi" w:hAnsiTheme="minorHAnsi" w:cs="Calibri"/>
                <w:sz w:val="20"/>
              </w:rPr>
              <w:t>This panel explored how services are incorporating lived experience into work and services in a meaningful way, sharing good practice examples of how victim-survivor voices have been prioritised and the learnings and achievements that have occurred.</w:t>
            </w:r>
          </w:p>
        </w:tc>
        <w:tc>
          <w:tcPr>
            <w:tcW w:w="2693" w:type="dxa"/>
          </w:tcPr>
          <w:p w14:paraId="48C5D340" w14:textId="77777777" w:rsidR="007C0C12" w:rsidRPr="00E40689" w:rsidRDefault="007C0C12" w:rsidP="0021439C">
            <w:pPr>
              <w:spacing w:after="160" w:line="279" w:lineRule="auto"/>
              <w:contextualSpacing/>
              <w:cnfStyle w:val="000000010000" w:firstRow="0" w:lastRow="0" w:firstColumn="0" w:lastColumn="0" w:oddVBand="0" w:evenVBand="0" w:oddHBand="0" w:evenHBand="1" w:firstRowFirstColumn="0" w:firstRowLastColumn="0" w:lastRowFirstColumn="0" w:lastRowLastColumn="0"/>
              <w:rPr>
                <w:rStyle w:val="normaltextrun"/>
                <w:rFonts w:asciiTheme="minorHAnsi" w:hAnsiTheme="minorHAnsi" w:cs="Calibri"/>
                <w:sz w:val="20"/>
              </w:rPr>
            </w:pPr>
            <w:proofErr w:type="spellStart"/>
            <w:r w:rsidRPr="00E40689">
              <w:rPr>
                <w:rStyle w:val="normaltextrun"/>
                <w:rFonts w:asciiTheme="minorHAnsi" w:hAnsiTheme="minorHAnsi" w:cs="Calibri"/>
                <w:sz w:val="20"/>
              </w:rPr>
              <w:t>Ameina</w:t>
            </w:r>
            <w:proofErr w:type="spellEnd"/>
            <w:r w:rsidRPr="00E40689">
              <w:rPr>
                <w:rStyle w:val="normaltextrun"/>
                <w:rFonts w:asciiTheme="minorHAnsi" w:hAnsiTheme="minorHAnsi" w:cs="Calibri"/>
                <w:sz w:val="20"/>
              </w:rPr>
              <w:t xml:space="preserve"> </w:t>
            </w:r>
            <w:proofErr w:type="spellStart"/>
            <w:r w:rsidRPr="00E40689">
              <w:rPr>
                <w:rStyle w:val="normaltextrun"/>
                <w:rFonts w:asciiTheme="minorHAnsi" w:hAnsiTheme="minorHAnsi" w:cs="Calibri"/>
                <w:sz w:val="20"/>
              </w:rPr>
              <w:t>Brunker</w:t>
            </w:r>
            <w:proofErr w:type="spellEnd"/>
            <w:r w:rsidRPr="00E40689">
              <w:rPr>
                <w:rStyle w:val="normaltextrun"/>
                <w:rFonts w:asciiTheme="minorHAnsi" w:hAnsiTheme="minorHAnsi" w:cs="Calibri"/>
                <w:sz w:val="20"/>
              </w:rPr>
              <w:t xml:space="preserve"> (Facilitator), Stephanie </w:t>
            </w:r>
            <w:proofErr w:type="spellStart"/>
            <w:r w:rsidRPr="00E40689">
              <w:rPr>
                <w:rStyle w:val="normaltextrun"/>
                <w:rFonts w:asciiTheme="minorHAnsi" w:hAnsiTheme="minorHAnsi" w:cs="Calibri"/>
                <w:sz w:val="20"/>
              </w:rPr>
              <w:t>Metry</w:t>
            </w:r>
            <w:proofErr w:type="spellEnd"/>
            <w:r w:rsidRPr="00E40689">
              <w:rPr>
                <w:rStyle w:val="normaltextrun"/>
                <w:rFonts w:asciiTheme="minorHAnsi" w:hAnsiTheme="minorHAnsi" w:cs="Calibri"/>
                <w:sz w:val="20"/>
              </w:rPr>
              <w:t xml:space="preserve">, Shalini </w:t>
            </w:r>
            <w:proofErr w:type="spellStart"/>
            <w:r w:rsidRPr="00E40689">
              <w:rPr>
                <w:rStyle w:val="normaltextrun"/>
                <w:rFonts w:asciiTheme="minorHAnsi" w:hAnsiTheme="minorHAnsi" w:cs="Calibri"/>
                <w:sz w:val="20"/>
              </w:rPr>
              <w:t>Hemraz</w:t>
            </w:r>
            <w:proofErr w:type="spellEnd"/>
            <w:r w:rsidRPr="00E40689">
              <w:rPr>
                <w:rStyle w:val="normaltextrun"/>
                <w:rFonts w:asciiTheme="minorHAnsi" w:hAnsiTheme="minorHAnsi" w:cs="Calibri"/>
                <w:sz w:val="20"/>
              </w:rPr>
              <w:t xml:space="preserve">, Gemma White and Shirleen Campbell. </w:t>
            </w:r>
          </w:p>
        </w:tc>
      </w:tr>
    </w:tbl>
    <w:p w14:paraId="211DAF23" w14:textId="77777777" w:rsidR="00080BA8" w:rsidRDefault="00080BA8">
      <w:r>
        <w:br w:type="page"/>
      </w:r>
    </w:p>
    <w:tbl>
      <w:tblPr>
        <w:tblStyle w:val="NTGtable"/>
        <w:tblW w:w="15021" w:type="dxa"/>
        <w:tblLook w:val="04A0" w:firstRow="1" w:lastRow="0" w:firstColumn="1" w:lastColumn="0" w:noHBand="0" w:noVBand="1"/>
      </w:tblPr>
      <w:tblGrid>
        <w:gridCol w:w="3397"/>
        <w:gridCol w:w="8931"/>
        <w:gridCol w:w="2693"/>
      </w:tblGrid>
      <w:tr w:rsidR="00080BA8" w:rsidRPr="00E40689" w14:paraId="3BD08B1C" w14:textId="77777777" w:rsidTr="004B4E71">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3397" w:type="dxa"/>
          </w:tcPr>
          <w:p w14:paraId="10AE7975" w14:textId="341EEAAD" w:rsidR="00080BA8" w:rsidRPr="0021439C" w:rsidRDefault="00080BA8" w:rsidP="004B4E71">
            <w:pPr>
              <w:jc w:val="both"/>
              <w:rPr>
                <w:rFonts w:asciiTheme="minorHAnsi" w:eastAsia="Lato" w:hAnsiTheme="minorHAnsi" w:cs="Lato"/>
                <w:b w:val="0"/>
                <w:bCs/>
                <w:iCs/>
                <w:sz w:val="20"/>
              </w:rPr>
            </w:pPr>
            <w:r w:rsidRPr="0021439C">
              <w:rPr>
                <w:rFonts w:asciiTheme="minorHAnsi" w:eastAsia="Lato" w:hAnsiTheme="minorHAnsi" w:cs="Lato"/>
                <w:bCs/>
                <w:iCs/>
                <w:sz w:val="20"/>
              </w:rPr>
              <w:lastRenderedPageBreak/>
              <w:t>Topic</w:t>
            </w:r>
          </w:p>
        </w:tc>
        <w:tc>
          <w:tcPr>
            <w:tcW w:w="8931" w:type="dxa"/>
          </w:tcPr>
          <w:p w14:paraId="107637BA" w14:textId="77777777" w:rsidR="00080BA8" w:rsidRPr="0021439C" w:rsidRDefault="00080BA8" w:rsidP="004B4E71">
            <w:pPr>
              <w:jc w:val="both"/>
              <w:cnfStyle w:val="100000000000" w:firstRow="1" w:lastRow="0" w:firstColumn="0" w:lastColumn="0" w:oddVBand="0" w:evenVBand="0" w:oddHBand="0" w:evenHBand="0" w:firstRowFirstColumn="0" w:firstRowLastColumn="0" w:lastRowFirstColumn="0" w:lastRowLastColumn="0"/>
              <w:rPr>
                <w:rFonts w:asciiTheme="minorHAnsi" w:eastAsia="Lato" w:hAnsiTheme="minorHAnsi" w:cs="Lato"/>
                <w:b w:val="0"/>
                <w:bCs/>
                <w:iCs/>
                <w:sz w:val="20"/>
              </w:rPr>
            </w:pPr>
            <w:r w:rsidRPr="0021439C">
              <w:rPr>
                <w:rFonts w:asciiTheme="minorHAnsi" w:eastAsia="Lato" w:hAnsiTheme="minorHAnsi" w:cs="Lato"/>
                <w:bCs/>
                <w:iCs/>
                <w:sz w:val="20"/>
              </w:rPr>
              <w:t>Description</w:t>
            </w:r>
          </w:p>
        </w:tc>
        <w:tc>
          <w:tcPr>
            <w:tcW w:w="2693" w:type="dxa"/>
          </w:tcPr>
          <w:p w14:paraId="22449338" w14:textId="77777777" w:rsidR="00080BA8" w:rsidRPr="0021439C" w:rsidRDefault="00080BA8" w:rsidP="004B4E71">
            <w:pPr>
              <w:jc w:val="both"/>
              <w:cnfStyle w:val="100000000000" w:firstRow="1" w:lastRow="0" w:firstColumn="0" w:lastColumn="0" w:oddVBand="0" w:evenVBand="0" w:oddHBand="0" w:evenHBand="0" w:firstRowFirstColumn="0" w:firstRowLastColumn="0" w:lastRowFirstColumn="0" w:lastRowLastColumn="0"/>
              <w:rPr>
                <w:rFonts w:asciiTheme="minorHAnsi" w:eastAsia="Lato" w:hAnsiTheme="minorHAnsi" w:cs="Lato"/>
                <w:b w:val="0"/>
                <w:bCs/>
                <w:iCs/>
                <w:sz w:val="20"/>
              </w:rPr>
            </w:pPr>
            <w:r w:rsidRPr="0021439C">
              <w:rPr>
                <w:rFonts w:asciiTheme="minorHAnsi" w:eastAsia="Lato" w:hAnsiTheme="minorHAnsi" w:cs="Lato"/>
                <w:bCs/>
                <w:iCs/>
                <w:sz w:val="20"/>
              </w:rPr>
              <w:t>Speakers</w:t>
            </w:r>
          </w:p>
        </w:tc>
      </w:tr>
      <w:tr w:rsidR="007C0C12" w:rsidRPr="00E40689" w14:paraId="7CA2B923" w14:textId="77777777" w:rsidTr="00142A0D">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3397" w:type="dxa"/>
          </w:tcPr>
          <w:p w14:paraId="663083D7" w14:textId="77777777" w:rsidR="007C0C12" w:rsidRPr="00E40689" w:rsidRDefault="007C0C12" w:rsidP="004B5C36">
            <w:pPr>
              <w:spacing w:after="160" w:line="279" w:lineRule="auto"/>
              <w:contextualSpacing/>
              <w:rPr>
                <w:rFonts w:asciiTheme="minorHAnsi" w:eastAsia="Lato" w:hAnsiTheme="minorHAnsi" w:cs="Lato"/>
                <w:b/>
                <w:bCs/>
                <w:i/>
                <w:sz w:val="20"/>
              </w:rPr>
            </w:pPr>
            <w:r w:rsidRPr="00E40689">
              <w:rPr>
                <w:rFonts w:asciiTheme="minorHAnsi" w:eastAsia="Lato" w:hAnsiTheme="minorHAnsi" w:cs="Lato"/>
                <w:bCs/>
                <w:sz w:val="20"/>
              </w:rPr>
              <w:t>Complexities of Behaviour Change</w:t>
            </w:r>
          </w:p>
          <w:p w14:paraId="6E3ECB7C" w14:textId="77777777" w:rsidR="007C0C12" w:rsidRPr="00E40689" w:rsidRDefault="007C0C12" w:rsidP="004B5C36">
            <w:pPr>
              <w:spacing w:after="160" w:line="279" w:lineRule="auto"/>
              <w:contextualSpacing/>
              <w:rPr>
                <w:rFonts w:asciiTheme="minorHAnsi" w:eastAsia="Lato" w:hAnsiTheme="minorHAnsi" w:cs="Lato"/>
                <w:bCs/>
                <w:iCs/>
                <w:sz w:val="20"/>
              </w:rPr>
            </w:pPr>
          </w:p>
        </w:tc>
        <w:tc>
          <w:tcPr>
            <w:tcW w:w="8931" w:type="dxa"/>
          </w:tcPr>
          <w:p w14:paraId="7A1141F7" w14:textId="77777777" w:rsidR="007C0C12" w:rsidRPr="00E40689" w:rsidRDefault="007C0C12" w:rsidP="0021439C">
            <w:pPr>
              <w:spacing w:after="160" w:line="279" w:lineRule="auto"/>
              <w:contextualSpacing/>
              <w:jc w:val="both"/>
              <w:cnfStyle w:val="000000100000" w:firstRow="0" w:lastRow="0" w:firstColumn="0" w:lastColumn="0" w:oddVBand="0" w:evenVBand="0" w:oddHBand="1" w:evenHBand="0" w:firstRowFirstColumn="0" w:firstRowLastColumn="0" w:lastRowFirstColumn="0" w:lastRowLastColumn="0"/>
              <w:rPr>
                <w:rStyle w:val="eop"/>
                <w:rFonts w:asciiTheme="minorHAnsi" w:eastAsia="Lato" w:hAnsiTheme="minorHAnsi" w:cs="Lato"/>
                <w:b/>
                <w:bCs/>
                <w:i/>
                <w:sz w:val="20"/>
              </w:rPr>
            </w:pPr>
            <w:r w:rsidRPr="00E40689">
              <w:rPr>
                <w:rStyle w:val="normaltextrun"/>
                <w:rFonts w:asciiTheme="minorHAnsi" w:hAnsiTheme="minorHAnsi" w:cs="Calibri"/>
                <w:sz w:val="20"/>
              </w:rPr>
              <w:t>Under Action Plan 2, the NT Government has increased investment in community-based Men’s Behaviour Change Programs, and prison-based offender behaviour change programs, increasing the number of men who can access programs to support them to change violent behaviours. At the heart of these programs is victim-survivor safety.</w:t>
            </w:r>
            <w:r w:rsidRPr="00E40689">
              <w:rPr>
                <w:rStyle w:val="eop"/>
                <w:rFonts w:asciiTheme="minorHAnsi" w:hAnsiTheme="minorHAnsi" w:cs="Calibri"/>
                <w:sz w:val="20"/>
              </w:rPr>
              <w:t> </w:t>
            </w:r>
          </w:p>
          <w:p w14:paraId="031C8C8E" w14:textId="77777777" w:rsidR="007C0C12" w:rsidRPr="00E40689" w:rsidRDefault="007C0C12" w:rsidP="0021439C">
            <w:pPr>
              <w:jc w:val="both"/>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Calibri"/>
                <w:sz w:val="20"/>
                <w:shd w:val="clear" w:color="auto" w:fill="FFFFFF"/>
              </w:rPr>
            </w:pPr>
            <w:r w:rsidRPr="00E40689">
              <w:rPr>
                <w:rStyle w:val="normaltextrun"/>
                <w:rFonts w:asciiTheme="minorHAnsi" w:hAnsiTheme="minorHAnsi" w:cs="Calibri"/>
                <w:sz w:val="20"/>
              </w:rPr>
              <w:t xml:space="preserve">This panel explored the elements of Men’s Behaviour Changes Programs or prison-based offender programs that are fundamental to the effectiveness and safety of these programs and which programs are more effective for </w:t>
            </w:r>
            <w:proofErr w:type="gramStart"/>
            <w:r w:rsidRPr="00E40689">
              <w:rPr>
                <w:rStyle w:val="normaltextrun"/>
                <w:rFonts w:asciiTheme="minorHAnsi" w:hAnsiTheme="minorHAnsi" w:cs="Calibri"/>
                <w:sz w:val="20"/>
              </w:rPr>
              <w:t>particular types</w:t>
            </w:r>
            <w:proofErr w:type="gramEnd"/>
            <w:r w:rsidRPr="00E40689">
              <w:rPr>
                <w:rStyle w:val="normaltextrun"/>
                <w:rFonts w:asciiTheme="minorHAnsi" w:hAnsiTheme="minorHAnsi" w:cs="Calibri"/>
                <w:sz w:val="20"/>
              </w:rPr>
              <w:t xml:space="preserve"> of offenders.  This panel discussed the complexities of behaviour change programs and how they support women and children’s safety.</w:t>
            </w:r>
            <w:r w:rsidRPr="00E40689">
              <w:rPr>
                <w:rStyle w:val="eop"/>
                <w:rFonts w:asciiTheme="minorHAnsi" w:hAnsiTheme="minorHAnsi" w:cs="Calibri"/>
                <w:sz w:val="20"/>
              </w:rPr>
              <w:t> </w:t>
            </w:r>
          </w:p>
        </w:tc>
        <w:tc>
          <w:tcPr>
            <w:tcW w:w="2693" w:type="dxa"/>
          </w:tcPr>
          <w:p w14:paraId="7948E5BF" w14:textId="77777777" w:rsidR="007C0C12" w:rsidRPr="00E40689" w:rsidRDefault="007C0C12" w:rsidP="0021439C">
            <w:pPr>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sz w:val="20"/>
                <w:bdr w:val="none" w:sz="0" w:space="0" w:color="auto" w:frame="1"/>
              </w:rPr>
            </w:pPr>
            <w:r w:rsidRPr="00E40689">
              <w:rPr>
                <w:rStyle w:val="normaltextrun"/>
                <w:rFonts w:asciiTheme="minorHAnsi" w:hAnsiTheme="minorHAnsi"/>
                <w:sz w:val="20"/>
                <w:bdr w:val="none" w:sz="0" w:space="0" w:color="auto" w:frame="1"/>
              </w:rPr>
              <w:t xml:space="preserve">Desmond </w:t>
            </w:r>
            <w:proofErr w:type="spellStart"/>
            <w:r w:rsidRPr="00E40689">
              <w:rPr>
                <w:rStyle w:val="normaltextrun"/>
                <w:rFonts w:asciiTheme="minorHAnsi" w:hAnsiTheme="minorHAnsi"/>
                <w:sz w:val="20"/>
                <w:bdr w:val="none" w:sz="0" w:space="0" w:color="auto" w:frame="1"/>
              </w:rPr>
              <w:t>Campbel</w:t>
            </w:r>
            <w:proofErr w:type="spellEnd"/>
            <w:r w:rsidRPr="00E40689">
              <w:rPr>
                <w:rStyle w:val="normaltextrun"/>
                <w:rFonts w:asciiTheme="minorHAnsi" w:hAnsiTheme="minorHAnsi"/>
                <w:sz w:val="20"/>
                <w:bdr w:val="none" w:sz="0" w:space="0" w:color="auto" w:frame="1"/>
              </w:rPr>
              <w:t xml:space="preserve"> </w:t>
            </w:r>
            <w:r w:rsidRPr="00E40689">
              <w:rPr>
                <w:rStyle w:val="normaltextrun"/>
                <w:rFonts w:asciiTheme="minorHAnsi" w:hAnsiTheme="minorHAnsi" w:cs="Calibri"/>
                <w:sz w:val="20"/>
              </w:rPr>
              <w:t xml:space="preserve">(Facilitator), </w:t>
            </w:r>
            <w:r w:rsidRPr="00E40689">
              <w:rPr>
                <w:rStyle w:val="normaltextrun"/>
                <w:rFonts w:asciiTheme="minorHAnsi" w:hAnsiTheme="minorHAnsi"/>
                <w:sz w:val="20"/>
                <w:bdr w:val="none" w:sz="0" w:space="0" w:color="auto" w:frame="1"/>
              </w:rPr>
              <w:t xml:space="preserve">Michael Brandenburg, Luke </w:t>
            </w:r>
            <w:proofErr w:type="spellStart"/>
            <w:r w:rsidRPr="00E40689">
              <w:rPr>
                <w:rStyle w:val="normaltextrun"/>
                <w:rFonts w:asciiTheme="minorHAnsi" w:hAnsiTheme="minorHAnsi"/>
                <w:sz w:val="20"/>
                <w:bdr w:val="none" w:sz="0" w:space="0" w:color="auto" w:frame="1"/>
              </w:rPr>
              <w:t>Addinsall</w:t>
            </w:r>
            <w:proofErr w:type="spellEnd"/>
            <w:r w:rsidRPr="00E40689">
              <w:rPr>
                <w:rStyle w:val="normaltextrun"/>
                <w:rFonts w:asciiTheme="minorHAnsi" w:hAnsiTheme="minorHAnsi"/>
                <w:sz w:val="20"/>
                <w:bdr w:val="none" w:sz="0" w:space="0" w:color="auto" w:frame="1"/>
              </w:rPr>
              <w:t xml:space="preserve"> and Celeste Brand.</w:t>
            </w:r>
          </w:p>
        </w:tc>
      </w:tr>
      <w:tr w:rsidR="007C0C12" w:rsidRPr="00E40689" w14:paraId="78F17D32" w14:textId="77777777" w:rsidTr="00142A0D">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3397" w:type="dxa"/>
          </w:tcPr>
          <w:p w14:paraId="09A56216" w14:textId="77777777" w:rsidR="007C0C12" w:rsidRPr="00E40689" w:rsidRDefault="007C0C12" w:rsidP="004B5C36">
            <w:pPr>
              <w:rPr>
                <w:rFonts w:asciiTheme="minorHAnsi" w:hAnsiTheme="minorHAnsi"/>
                <w:b/>
                <w:i/>
                <w:sz w:val="20"/>
              </w:rPr>
            </w:pPr>
            <w:r w:rsidRPr="00E40689">
              <w:rPr>
                <w:rFonts w:asciiTheme="minorHAnsi" w:hAnsiTheme="minorHAnsi"/>
                <w:sz w:val="20"/>
              </w:rPr>
              <w:t>Prevention in Action: Primary Prevention as Everyone’s Responsibility</w:t>
            </w:r>
          </w:p>
          <w:p w14:paraId="28B0AEE6" w14:textId="77777777" w:rsidR="007C0C12" w:rsidRPr="00E40689" w:rsidRDefault="007C0C12" w:rsidP="004B5C36">
            <w:pPr>
              <w:rPr>
                <w:rFonts w:asciiTheme="minorHAnsi" w:hAnsiTheme="minorHAnsi"/>
                <w:sz w:val="20"/>
              </w:rPr>
            </w:pPr>
          </w:p>
        </w:tc>
        <w:tc>
          <w:tcPr>
            <w:tcW w:w="8931" w:type="dxa"/>
          </w:tcPr>
          <w:p w14:paraId="1D327D48" w14:textId="77777777" w:rsidR="007C0C12" w:rsidRPr="00E40689" w:rsidRDefault="007C0C12" w:rsidP="0021439C">
            <w:pPr>
              <w:jc w:val="both"/>
              <w:cnfStyle w:val="000000010000" w:firstRow="0" w:lastRow="0" w:firstColumn="0" w:lastColumn="0" w:oddVBand="0" w:evenVBand="0" w:oddHBand="0" w:evenHBand="1" w:firstRowFirstColumn="0" w:firstRowLastColumn="0" w:lastRowFirstColumn="0" w:lastRowLastColumn="0"/>
              <w:rPr>
                <w:rStyle w:val="eop"/>
                <w:rFonts w:asciiTheme="minorHAnsi" w:eastAsia="Lato" w:hAnsiTheme="minorHAnsi" w:cs="Lato"/>
                <w:b/>
                <w:bCs/>
                <w:i/>
                <w:sz w:val="20"/>
              </w:rPr>
            </w:pPr>
            <w:r w:rsidRPr="00E40689">
              <w:rPr>
                <w:rStyle w:val="normaltextrun"/>
                <w:rFonts w:asciiTheme="minorHAnsi" w:hAnsiTheme="minorHAnsi" w:cs="Calibri"/>
                <w:sz w:val="20"/>
              </w:rPr>
              <w:t>Domestic, family and sexual violence (DFSV) services have been at the forefront of primary prevention activities in the Northern Territory for a long time. Other services and settings across the community are identifying ways of supporting primary prevention work, including across education, workplaces, health services, sport and entertainment venues.</w:t>
            </w:r>
            <w:r w:rsidRPr="00E40689">
              <w:rPr>
                <w:rStyle w:val="eop"/>
                <w:rFonts w:asciiTheme="minorHAnsi" w:hAnsiTheme="minorHAnsi" w:cs="Calibri"/>
                <w:sz w:val="20"/>
              </w:rPr>
              <w:t> </w:t>
            </w:r>
          </w:p>
          <w:p w14:paraId="34FCF0D3" w14:textId="77777777" w:rsidR="007C0C12" w:rsidRPr="00E40689" w:rsidRDefault="007C0C12" w:rsidP="0021439C">
            <w:pPr>
              <w:jc w:val="both"/>
              <w:cnfStyle w:val="000000010000" w:firstRow="0" w:lastRow="0" w:firstColumn="0" w:lastColumn="0" w:oddVBand="0" w:evenVBand="0" w:oddHBand="0" w:evenHBand="1" w:firstRowFirstColumn="0" w:firstRowLastColumn="0" w:lastRowFirstColumn="0" w:lastRowLastColumn="0"/>
              <w:rPr>
                <w:rStyle w:val="normaltextrun"/>
                <w:rFonts w:asciiTheme="minorHAnsi" w:hAnsiTheme="minorHAnsi"/>
                <w:sz w:val="20"/>
                <w:bdr w:val="none" w:sz="0" w:space="0" w:color="auto" w:frame="1"/>
              </w:rPr>
            </w:pPr>
            <w:r w:rsidRPr="00E40689">
              <w:rPr>
                <w:rStyle w:val="normaltextrun"/>
                <w:rFonts w:asciiTheme="minorHAnsi" w:hAnsiTheme="minorHAnsi" w:cs="Calibri"/>
                <w:sz w:val="20"/>
              </w:rPr>
              <w:t>This panel shared insights into the motivations of primary prevention activities in the NT across higher education, faith-based settings and music venues, highlighting that primary prevention is everyone’s responsibility.</w:t>
            </w:r>
            <w:r w:rsidRPr="00E40689">
              <w:rPr>
                <w:rStyle w:val="eop"/>
                <w:rFonts w:asciiTheme="minorHAnsi" w:hAnsiTheme="minorHAnsi" w:cs="Calibri"/>
                <w:sz w:val="20"/>
              </w:rPr>
              <w:t> </w:t>
            </w:r>
          </w:p>
        </w:tc>
        <w:tc>
          <w:tcPr>
            <w:tcW w:w="2693" w:type="dxa"/>
          </w:tcPr>
          <w:p w14:paraId="66AF94EF" w14:textId="77777777" w:rsidR="007C0C12" w:rsidRPr="00E40689" w:rsidRDefault="007C0C12" w:rsidP="0021439C">
            <w:pPr>
              <w:cnfStyle w:val="000000010000" w:firstRow="0" w:lastRow="0" w:firstColumn="0" w:lastColumn="0" w:oddVBand="0" w:evenVBand="0" w:oddHBand="0" w:evenHBand="1" w:firstRowFirstColumn="0" w:firstRowLastColumn="0" w:lastRowFirstColumn="0" w:lastRowLastColumn="0"/>
              <w:rPr>
                <w:rStyle w:val="normaltextrun"/>
                <w:rFonts w:asciiTheme="minorHAnsi" w:hAnsiTheme="minorHAnsi"/>
                <w:sz w:val="20"/>
                <w:bdr w:val="none" w:sz="0" w:space="0" w:color="auto" w:frame="1"/>
              </w:rPr>
            </w:pPr>
            <w:r w:rsidRPr="00E40689">
              <w:rPr>
                <w:rStyle w:val="normaltextrun"/>
                <w:rFonts w:asciiTheme="minorHAnsi" w:hAnsiTheme="minorHAnsi"/>
                <w:sz w:val="20"/>
                <w:bdr w:val="none" w:sz="0" w:space="0" w:color="auto" w:frame="1"/>
              </w:rPr>
              <w:t xml:space="preserve">Claire </w:t>
            </w:r>
            <w:proofErr w:type="spellStart"/>
            <w:r w:rsidRPr="00E40689">
              <w:rPr>
                <w:rStyle w:val="normaltextrun"/>
                <w:rFonts w:asciiTheme="minorHAnsi" w:hAnsiTheme="minorHAnsi"/>
                <w:sz w:val="20"/>
                <w:bdr w:val="none" w:sz="0" w:space="0" w:color="auto" w:frame="1"/>
              </w:rPr>
              <w:t>Pirrett</w:t>
            </w:r>
            <w:proofErr w:type="spellEnd"/>
            <w:r w:rsidRPr="00E40689">
              <w:rPr>
                <w:rStyle w:val="normaltextrun"/>
                <w:rFonts w:asciiTheme="minorHAnsi" w:hAnsiTheme="minorHAnsi"/>
                <w:sz w:val="20"/>
                <w:bdr w:val="none" w:sz="0" w:space="0" w:color="auto" w:frame="1"/>
              </w:rPr>
              <w:t xml:space="preserve"> </w:t>
            </w:r>
            <w:r w:rsidRPr="00E40689">
              <w:rPr>
                <w:rStyle w:val="normaltextrun"/>
                <w:rFonts w:asciiTheme="minorHAnsi" w:hAnsiTheme="minorHAnsi" w:cs="Calibri"/>
                <w:sz w:val="20"/>
              </w:rPr>
              <w:t>(Facilitator)</w:t>
            </w:r>
            <w:r w:rsidRPr="00E40689">
              <w:rPr>
                <w:rStyle w:val="normaltextrun"/>
                <w:rFonts w:asciiTheme="minorHAnsi" w:hAnsiTheme="minorHAnsi"/>
                <w:sz w:val="20"/>
                <w:bdr w:val="none" w:sz="0" w:space="0" w:color="auto" w:frame="1"/>
              </w:rPr>
              <w:t>, Emma Gerard, Kelly McCarthy, Amanda Merrett.</w:t>
            </w:r>
          </w:p>
        </w:tc>
      </w:tr>
    </w:tbl>
    <w:p w14:paraId="1A5C3340" w14:textId="77777777" w:rsidR="009A7B5E" w:rsidRDefault="009A7B5E" w:rsidP="007C0C12">
      <w:pPr>
        <w:jc w:val="both"/>
        <w:rPr>
          <w:rFonts w:eastAsia="Lato" w:cs="Lato"/>
          <w:b/>
          <w:bCs/>
          <w:iCs/>
          <w:color w:val="1F1F5F" w:themeColor="text1"/>
        </w:rPr>
      </w:pPr>
    </w:p>
    <w:tbl>
      <w:tblPr>
        <w:tblStyle w:val="NTGtable"/>
        <w:tblW w:w="15021" w:type="dxa"/>
        <w:tblLook w:val="04A0" w:firstRow="1" w:lastRow="0" w:firstColumn="1" w:lastColumn="0" w:noHBand="0" w:noVBand="1"/>
      </w:tblPr>
      <w:tblGrid>
        <w:gridCol w:w="3256"/>
        <w:gridCol w:w="9072"/>
        <w:gridCol w:w="2693"/>
      </w:tblGrid>
      <w:tr w:rsidR="007C0C12" w:rsidRPr="00E40689" w14:paraId="6134B40D" w14:textId="77777777" w:rsidTr="006E7E7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3256" w:type="dxa"/>
          </w:tcPr>
          <w:p w14:paraId="7E4A3123" w14:textId="77777777" w:rsidR="007C0C12" w:rsidRPr="009F706B" w:rsidRDefault="007C0C12" w:rsidP="004B5C36">
            <w:pPr>
              <w:jc w:val="both"/>
              <w:rPr>
                <w:rFonts w:asciiTheme="minorHAnsi" w:eastAsia="Lato" w:hAnsiTheme="minorHAnsi" w:cs="Lato"/>
                <w:iCs/>
                <w:sz w:val="20"/>
              </w:rPr>
            </w:pPr>
            <w:r w:rsidRPr="009F706B">
              <w:rPr>
                <w:rFonts w:asciiTheme="minorHAnsi" w:eastAsia="Lato" w:hAnsiTheme="minorHAnsi" w:cs="Lato"/>
                <w:iCs/>
                <w:sz w:val="20"/>
              </w:rPr>
              <w:t>Workshop/Presentations</w:t>
            </w:r>
          </w:p>
        </w:tc>
        <w:tc>
          <w:tcPr>
            <w:tcW w:w="9072" w:type="dxa"/>
          </w:tcPr>
          <w:p w14:paraId="7F4BFC41" w14:textId="77777777" w:rsidR="007C0C12" w:rsidRPr="009F706B" w:rsidRDefault="007C0C12" w:rsidP="004B5C36">
            <w:pPr>
              <w:jc w:val="both"/>
              <w:cnfStyle w:val="100000000000" w:firstRow="1" w:lastRow="0" w:firstColumn="0" w:lastColumn="0" w:oddVBand="0" w:evenVBand="0" w:oddHBand="0" w:evenHBand="0" w:firstRowFirstColumn="0" w:firstRowLastColumn="0" w:lastRowFirstColumn="0" w:lastRowLastColumn="0"/>
              <w:rPr>
                <w:rFonts w:asciiTheme="minorHAnsi" w:eastAsia="Lato" w:hAnsiTheme="minorHAnsi" w:cs="Lato"/>
                <w:iCs/>
                <w:sz w:val="20"/>
              </w:rPr>
            </w:pPr>
            <w:r w:rsidRPr="009F706B">
              <w:rPr>
                <w:rFonts w:asciiTheme="minorHAnsi" w:eastAsia="Lato" w:hAnsiTheme="minorHAnsi" w:cs="Lato"/>
                <w:iCs/>
                <w:sz w:val="20"/>
              </w:rPr>
              <w:t>Description</w:t>
            </w:r>
          </w:p>
        </w:tc>
        <w:tc>
          <w:tcPr>
            <w:tcW w:w="2693" w:type="dxa"/>
          </w:tcPr>
          <w:p w14:paraId="21194339" w14:textId="77777777" w:rsidR="007C0C12" w:rsidRPr="009F706B" w:rsidRDefault="007C0C12" w:rsidP="004B5C36">
            <w:pPr>
              <w:jc w:val="both"/>
              <w:cnfStyle w:val="100000000000" w:firstRow="1" w:lastRow="0" w:firstColumn="0" w:lastColumn="0" w:oddVBand="0" w:evenVBand="0" w:oddHBand="0" w:evenHBand="0" w:firstRowFirstColumn="0" w:firstRowLastColumn="0" w:lastRowFirstColumn="0" w:lastRowLastColumn="0"/>
              <w:rPr>
                <w:rFonts w:asciiTheme="minorHAnsi" w:eastAsia="Lato" w:hAnsiTheme="minorHAnsi" w:cs="Lato"/>
                <w:iCs/>
                <w:sz w:val="20"/>
              </w:rPr>
            </w:pPr>
            <w:r w:rsidRPr="009F706B">
              <w:rPr>
                <w:rFonts w:asciiTheme="minorHAnsi" w:eastAsia="Lato" w:hAnsiTheme="minorHAnsi" w:cs="Lato"/>
                <w:iCs/>
                <w:sz w:val="20"/>
              </w:rPr>
              <w:t>Speakers</w:t>
            </w:r>
          </w:p>
        </w:tc>
      </w:tr>
      <w:tr w:rsidR="007C0C12" w:rsidRPr="00E40689" w14:paraId="74829F18" w14:textId="77777777" w:rsidTr="00142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3DEC4877" w14:textId="77777777" w:rsidR="007C0C12" w:rsidRPr="00E40689" w:rsidRDefault="007C0C12" w:rsidP="0021439C">
            <w:pPr>
              <w:rPr>
                <w:rFonts w:asciiTheme="minorHAnsi" w:eastAsia="Lato" w:hAnsiTheme="minorHAnsi" w:cs="Lato"/>
                <w:b/>
                <w:bCs/>
                <w:iCs/>
                <w:sz w:val="20"/>
              </w:rPr>
            </w:pPr>
            <w:r w:rsidRPr="00E40689">
              <w:rPr>
                <w:rFonts w:asciiTheme="minorHAnsi" w:eastAsia="Lato" w:hAnsiTheme="minorHAnsi" w:cs="Lato"/>
                <w:bCs/>
                <w:sz w:val="20"/>
              </w:rPr>
              <w:t>Men Standing up Against Violence</w:t>
            </w:r>
          </w:p>
        </w:tc>
        <w:tc>
          <w:tcPr>
            <w:tcW w:w="9072" w:type="dxa"/>
          </w:tcPr>
          <w:p w14:paraId="2CA4CCBB" w14:textId="77777777" w:rsidR="007C0C12" w:rsidRPr="00E40689" w:rsidRDefault="007C0C12" w:rsidP="004B5C36">
            <w:pPr>
              <w:jc w:val="both"/>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sz w:val="20"/>
                <w:bdr w:val="none" w:sz="0" w:space="0" w:color="auto" w:frame="1"/>
              </w:rPr>
            </w:pPr>
            <w:r w:rsidRPr="00E40689">
              <w:rPr>
                <w:rStyle w:val="normaltextrun"/>
                <w:rFonts w:asciiTheme="minorHAnsi" w:hAnsiTheme="minorHAnsi"/>
                <w:sz w:val="20"/>
                <w:bdr w:val="none" w:sz="0" w:space="0" w:color="auto" w:frame="1"/>
              </w:rPr>
              <w:t xml:space="preserve">This </w:t>
            </w:r>
            <w:r>
              <w:rPr>
                <w:rStyle w:val="normaltextrun"/>
                <w:rFonts w:asciiTheme="minorHAnsi" w:hAnsiTheme="minorHAnsi"/>
                <w:sz w:val="20"/>
                <w:bdr w:val="none" w:sz="0" w:space="0" w:color="auto" w:frame="1"/>
              </w:rPr>
              <w:t xml:space="preserve">workshop </w:t>
            </w:r>
            <w:r w:rsidRPr="00E40689">
              <w:rPr>
                <w:rStyle w:val="normaltextrun"/>
                <w:rFonts w:asciiTheme="minorHAnsi" w:hAnsiTheme="minorHAnsi"/>
                <w:sz w:val="20"/>
                <w:bdr w:val="none" w:sz="0" w:space="0" w:color="auto" w:frame="1"/>
              </w:rPr>
              <w:t xml:space="preserve">was a reflective space for male delegates to discuss the role men play in standing up against violence. </w:t>
            </w:r>
            <w:r>
              <w:rPr>
                <w:rStyle w:val="normaltextrun"/>
                <w:rFonts w:asciiTheme="minorHAnsi" w:hAnsiTheme="minorHAnsi"/>
                <w:sz w:val="20"/>
                <w:bdr w:val="none" w:sz="0" w:space="0" w:color="auto" w:frame="1"/>
              </w:rPr>
              <w:t xml:space="preserve">The workshop discussed how stigma can be a barrier to solutions, gendered beliefs can lead to violence, and violence stems from disrespect. As men, being part of the conversation is one of the solutions to fixing the problem, alongside initiatives like positive sporting clubs and Aboriginal led work and solutions. </w:t>
            </w:r>
          </w:p>
        </w:tc>
        <w:tc>
          <w:tcPr>
            <w:tcW w:w="2693" w:type="dxa"/>
          </w:tcPr>
          <w:p w14:paraId="494EF10F" w14:textId="77777777" w:rsidR="007C0C12" w:rsidRPr="00E40689" w:rsidRDefault="007C0C12" w:rsidP="0021439C">
            <w:pPr>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
                <w:bCs/>
                <w:iCs/>
                <w:sz w:val="20"/>
              </w:rPr>
            </w:pPr>
            <w:r w:rsidRPr="00E40689">
              <w:rPr>
                <w:rStyle w:val="normaltextrun"/>
                <w:rFonts w:asciiTheme="minorHAnsi" w:hAnsiTheme="minorHAnsi"/>
                <w:sz w:val="20"/>
                <w:bdr w:val="none" w:sz="0" w:space="0" w:color="auto" w:frame="1"/>
              </w:rPr>
              <w:t>Facilitated by Kim Mulholland and Desmond Campbell</w:t>
            </w:r>
          </w:p>
        </w:tc>
      </w:tr>
      <w:tr w:rsidR="007C0C12" w:rsidRPr="00E40689" w14:paraId="5CFF88B7" w14:textId="77777777" w:rsidTr="00142A0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21E42F8" w14:textId="77777777" w:rsidR="007C0C12" w:rsidRPr="00E40689" w:rsidRDefault="007C0C12" w:rsidP="0021439C">
            <w:pPr>
              <w:rPr>
                <w:rFonts w:asciiTheme="minorHAnsi" w:eastAsia="Lato" w:hAnsiTheme="minorHAnsi" w:cs="Lato"/>
                <w:b/>
                <w:bCs/>
                <w:iCs/>
                <w:sz w:val="20"/>
              </w:rPr>
            </w:pPr>
            <w:r w:rsidRPr="00E40689">
              <w:rPr>
                <w:rFonts w:asciiTheme="minorHAnsi" w:eastAsia="Lato" w:hAnsiTheme="minorHAnsi" w:cs="Lato"/>
                <w:bCs/>
                <w:sz w:val="20"/>
              </w:rPr>
              <w:t>Responding to Misidentification</w:t>
            </w:r>
          </w:p>
        </w:tc>
        <w:tc>
          <w:tcPr>
            <w:tcW w:w="9072" w:type="dxa"/>
          </w:tcPr>
          <w:p w14:paraId="6DFC099E" w14:textId="77777777" w:rsidR="007C0C12" w:rsidRPr="00E40689" w:rsidRDefault="007C0C12" w:rsidP="004B5C36">
            <w:pPr>
              <w:spacing w:after="160" w:line="279" w:lineRule="auto"/>
              <w:contextualSpacing/>
              <w:jc w:val="both"/>
              <w:cnfStyle w:val="000000010000" w:firstRow="0" w:lastRow="0" w:firstColumn="0" w:lastColumn="0" w:oddVBand="0" w:evenVBand="0" w:oddHBand="0" w:evenHBand="1" w:firstRowFirstColumn="0" w:firstRowLastColumn="0" w:lastRowFirstColumn="0" w:lastRowLastColumn="0"/>
              <w:rPr>
                <w:rStyle w:val="normaltextrun"/>
                <w:rFonts w:asciiTheme="minorHAnsi" w:eastAsia="Lato" w:hAnsiTheme="minorHAnsi" w:cs="Lato"/>
                <w:b/>
                <w:bCs/>
                <w:i/>
                <w:sz w:val="20"/>
              </w:rPr>
            </w:pPr>
            <w:r w:rsidRPr="00E40689">
              <w:rPr>
                <w:rStyle w:val="normaltextrun"/>
                <w:rFonts w:asciiTheme="minorHAnsi" w:hAnsiTheme="minorHAnsi" w:cs="Segoe UI"/>
                <w:sz w:val="20"/>
              </w:rPr>
              <w:t>Participants heard from two experienced criminal law solicitors about the pathway from misidentification as a perpetrator of DFSV to criminalisation and incarceration of women, and gain insight into the importance of placing a gendered lens over our approach to representation in criminal law proceedings. </w:t>
            </w:r>
          </w:p>
          <w:p w14:paraId="7909F751" w14:textId="7E3B624D" w:rsidR="007C0C12" w:rsidRPr="00E40689" w:rsidRDefault="007C0C12" w:rsidP="004B5C36">
            <w:pPr>
              <w:jc w:val="both"/>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
                <w:bCs/>
                <w:iCs/>
                <w:sz w:val="20"/>
              </w:rPr>
            </w:pPr>
            <w:r>
              <w:rPr>
                <w:rStyle w:val="normaltextrun"/>
                <w:rFonts w:asciiTheme="minorHAnsi" w:hAnsiTheme="minorHAnsi" w:cs="Segoe UI"/>
                <w:sz w:val="20"/>
              </w:rPr>
              <w:t>In this workshop, p</w:t>
            </w:r>
            <w:r w:rsidRPr="00E40689">
              <w:rPr>
                <w:rStyle w:val="normaltextrun"/>
                <w:rFonts w:asciiTheme="minorHAnsi" w:hAnsiTheme="minorHAnsi" w:cs="Segoe UI"/>
                <w:sz w:val="20"/>
              </w:rPr>
              <w:t>articipants learnt about the recent leg</w:t>
            </w:r>
            <w:r>
              <w:rPr>
                <w:rStyle w:val="normaltextrun"/>
                <w:rFonts w:asciiTheme="minorHAnsi" w:hAnsiTheme="minorHAnsi" w:cs="Segoe UI"/>
                <w:sz w:val="20"/>
              </w:rPr>
              <w:t xml:space="preserve">islative changes to the DFV Act. The workshop discussed how </w:t>
            </w:r>
            <w:r w:rsidRPr="00E40689">
              <w:rPr>
                <w:rStyle w:val="normaltextrun"/>
                <w:rFonts w:asciiTheme="minorHAnsi" w:hAnsiTheme="minorHAnsi" w:cs="Segoe UI"/>
                <w:sz w:val="20"/>
              </w:rPr>
              <w:t xml:space="preserve">to reduce instances of </w:t>
            </w:r>
            <w:r w:rsidR="00856CC8" w:rsidRPr="00E40689">
              <w:rPr>
                <w:rStyle w:val="normaltextrun"/>
                <w:rFonts w:asciiTheme="minorHAnsi" w:hAnsiTheme="minorHAnsi" w:cs="Segoe UI"/>
                <w:sz w:val="20"/>
              </w:rPr>
              <w:t>misidentification</w:t>
            </w:r>
            <w:r w:rsidR="00856CC8">
              <w:rPr>
                <w:rStyle w:val="normaltextrun"/>
                <w:rFonts w:asciiTheme="minorHAnsi" w:hAnsiTheme="minorHAnsi" w:cs="Segoe UI"/>
                <w:sz w:val="20"/>
              </w:rPr>
              <w:t xml:space="preserve"> and</w:t>
            </w:r>
            <w:r w:rsidRPr="00E40689">
              <w:rPr>
                <w:rStyle w:val="normaltextrun"/>
                <w:rFonts w:asciiTheme="minorHAnsi" w:hAnsiTheme="minorHAnsi" w:cs="Segoe UI"/>
                <w:sz w:val="20"/>
              </w:rPr>
              <w:t xml:space="preserve"> reflect on the practical steps they can take within their roles as frontline workers to prevent misidentification from occurring, and to mitigate the adverse impacts on women’s safety and wellbeing where it has occurred.</w:t>
            </w:r>
            <w:r w:rsidRPr="00E40689">
              <w:rPr>
                <w:rStyle w:val="eop"/>
                <w:rFonts w:asciiTheme="minorHAnsi" w:hAnsiTheme="minorHAnsi" w:cs="Segoe UI"/>
                <w:sz w:val="20"/>
              </w:rPr>
              <w:t> </w:t>
            </w:r>
          </w:p>
        </w:tc>
        <w:tc>
          <w:tcPr>
            <w:tcW w:w="2693" w:type="dxa"/>
          </w:tcPr>
          <w:p w14:paraId="0E61E79F" w14:textId="77777777" w:rsidR="007C0C12" w:rsidRPr="00E40689" w:rsidRDefault="007C0C12" w:rsidP="0021439C">
            <w:pPr>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Cs/>
                <w:iCs/>
                <w:sz w:val="20"/>
              </w:rPr>
            </w:pPr>
            <w:r w:rsidRPr="00E40689">
              <w:rPr>
                <w:rFonts w:asciiTheme="minorHAnsi" w:eastAsia="Lato" w:hAnsiTheme="minorHAnsi" w:cs="Lato"/>
                <w:bCs/>
                <w:iCs/>
                <w:sz w:val="20"/>
              </w:rPr>
              <w:t>Amanda Lambden, Tania Collins and Julianna Marshall</w:t>
            </w:r>
          </w:p>
        </w:tc>
      </w:tr>
      <w:tr w:rsidR="007C0C12" w:rsidRPr="00E40689" w14:paraId="36738033" w14:textId="77777777" w:rsidTr="00142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22CB909" w14:textId="77777777" w:rsidR="007C0C12" w:rsidRPr="00E40689" w:rsidRDefault="007C0C12" w:rsidP="0021439C">
            <w:pPr>
              <w:rPr>
                <w:rFonts w:asciiTheme="minorHAnsi" w:eastAsia="Lato" w:hAnsiTheme="minorHAnsi" w:cs="Lato"/>
                <w:b/>
                <w:bCs/>
                <w:iCs/>
                <w:sz w:val="20"/>
              </w:rPr>
            </w:pPr>
            <w:r w:rsidRPr="00E40689">
              <w:rPr>
                <w:rFonts w:asciiTheme="minorHAnsi" w:eastAsia="Lato" w:hAnsiTheme="minorHAnsi" w:cs="Lato"/>
                <w:bCs/>
                <w:sz w:val="20"/>
              </w:rPr>
              <w:lastRenderedPageBreak/>
              <w:t>Sexual Harassment in the Workplace</w:t>
            </w:r>
          </w:p>
        </w:tc>
        <w:tc>
          <w:tcPr>
            <w:tcW w:w="9072" w:type="dxa"/>
          </w:tcPr>
          <w:p w14:paraId="18C35EF8" w14:textId="77777777" w:rsidR="007C0C12" w:rsidRPr="00E40689" w:rsidRDefault="007C0C12" w:rsidP="004B5C36">
            <w:pPr>
              <w:jc w:val="both"/>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
                <w:bCs/>
                <w:iCs/>
                <w:sz w:val="20"/>
              </w:rPr>
            </w:pPr>
            <w:r>
              <w:rPr>
                <w:rStyle w:val="normaltextrun"/>
                <w:rFonts w:asciiTheme="minorHAnsi" w:hAnsiTheme="minorHAnsi"/>
                <w:sz w:val="20"/>
                <w:shd w:val="clear" w:color="auto" w:fill="FFFFFF"/>
              </w:rPr>
              <w:t>This workshop discussed s</w:t>
            </w:r>
            <w:r w:rsidRPr="00E40689">
              <w:rPr>
                <w:rStyle w:val="normaltextrun"/>
                <w:rFonts w:asciiTheme="minorHAnsi" w:hAnsiTheme="minorHAnsi"/>
                <w:sz w:val="20"/>
                <w:shd w:val="clear" w:color="auto" w:fill="FFFFFF"/>
              </w:rPr>
              <w:t>ex</w:t>
            </w:r>
            <w:r>
              <w:rPr>
                <w:rStyle w:val="normaltextrun"/>
                <w:rFonts w:asciiTheme="minorHAnsi" w:hAnsiTheme="minorHAnsi"/>
                <w:sz w:val="20"/>
                <w:shd w:val="clear" w:color="auto" w:fill="FFFFFF"/>
              </w:rPr>
              <w:t>ual harassment in the workplace, and how it can be prevented</w:t>
            </w:r>
            <w:r w:rsidRPr="00E40689">
              <w:rPr>
                <w:rStyle w:val="normaltextrun"/>
                <w:rFonts w:asciiTheme="minorHAnsi" w:hAnsiTheme="minorHAnsi"/>
                <w:sz w:val="20"/>
                <w:shd w:val="clear" w:color="auto" w:fill="FFFFFF"/>
              </w:rPr>
              <w:t>. This workshop outlined the scope workplace sexual harassment in Australia and the current regulatory landscape before moving into a brief exploration of the Workplace Equality and Respect Standards.</w:t>
            </w:r>
            <w:r w:rsidRPr="00E40689">
              <w:rPr>
                <w:rStyle w:val="eop"/>
                <w:rFonts w:asciiTheme="minorHAnsi" w:hAnsiTheme="minorHAnsi"/>
                <w:sz w:val="20"/>
                <w:shd w:val="clear" w:color="auto" w:fill="FFFFFF"/>
              </w:rPr>
              <w:t> </w:t>
            </w:r>
          </w:p>
        </w:tc>
        <w:tc>
          <w:tcPr>
            <w:tcW w:w="2693" w:type="dxa"/>
          </w:tcPr>
          <w:p w14:paraId="1A1F1BA0" w14:textId="77777777" w:rsidR="007C0C12" w:rsidRPr="00E40689" w:rsidRDefault="007C0C12" w:rsidP="004B5C36">
            <w:pPr>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iCs/>
                <w:sz w:val="20"/>
              </w:rPr>
            </w:pPr>
            <w:r w:rsidRPr="00E40689">
              <w:rPr>
                <w:rFonts w:asciiTheme="minorHAnsi" w:eastAsia="Lato" w:hAnsiTheme="minorHAnsi" w:cs="Lato"/>
                <w:bCs/>
                <w:iCs/>
                <w:sz w:val="20"/>
              </w:rPr>
              <w:t xml:space="preserve">Lisa Dietrich and Julia </w:t>
            </w:r>
            <w:proofErr w:type="spellStart"/>
            <w:r w:rsidRPr="00E40689">
              <w:rPr>
                <w:rFonts w:asciiTheme="minorHAnsi" w:eastAsia="Lato" w:hAnsiTheme="minorHAnsi" w:cs="Lato"/>
                <w:bCs/>
                <w:iCs/>
                <w:sz w:val="20"/>
              </w:rPr>
              <w:t>Parkins</w:t>
            </w:r>
            <w:proofErr w:type="spellEnd"/>
          </w:p>
        </w:tc>
      </w:tr>
      <w:tr w:rsidR="007C0C12" w:rsidRPr="00E40689" w14:paraId="739FF315" w14:textId="77777777" w:rsidTr="00142A0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809EB6A" w14:textId="77777777" w:rsidR="007C0C12" w:rsidRPr="00E40689" w:rsidRDefault="007C0C12" w:rsidP="0021439C">
            <w:pPr>
              <w:spacing w:after="160" w:line="279" w:lineRule="auto"/>
              <w:contextualSpacing/>
              <w:rPr>
                <w:rFonts w:asciiTheme="minorHAnsi" w:eastAsia="Lato" w:hAnsiTheme="minorHAnsi" w:cs="Lato"/>
                <w:b/>
                <w:bCs/>
                <w:i/>
                <w:sz w:val="20"/>
              </w:rPr>
            </w:pPr>
            <w:r w:rsidRPr="00E40689">
              <w:rPr>
                <w:rFonts w:asciiTheme="minorHAnsi" w:eastAsia="Lato" w:hAnsiTheme="minorHAnsi" w:cs="Lato"/>
                <w:bCs/>
                <w:sz w:val="20"/>
              </w:rPr>
              <w:t>DFV Death Review Workshop</w:t>
            </w:r>
          </w:p>
          <w:p w14:paraId="7F98EE89" w14:textId="77777777" w:rsidR="007C0C12" w:rsidRPr="00E40689" w:rsidRDefault="007C0C12" w:rsidP="0021439C">
            <w:pPr>
              <w:rPr>
                <w:rFonts w:asciiTheme="minorHAnsi" w:eastAsia="Lato" w:hAnsiTheme="minorHAnsi" w:cs="Lato"/>
                <w:b/>
                <w:bCs/>
                <w:iCs/>
                <w:sz w:val="20"/>
              </w:rPr>
            </w:pPr>
          </w:p>
        </w:tc>
        <w:tc>
          <w:tcPr>
            <w:tcW w:w="9072" w:type="dxa"/>
          </w:tcPr>
          <w:p w14:paraId="29040458" w14:textId="77777777" w:rsidR="007C0C12" w:rsidRPr="00E40689" w:rsidRDefault="007C0C12" w:rsidP="004B5C36">
            <w:pPr>
              <w:spacing w:after="160" w:line="279" w:lineRule="auto"/>
              <w:contextualSpacing/>
              <w:jc w:val="both"/>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Cs/>
                <w:sz w:val="20"/>
              </w:rPr>
            </w:pPr>
            <w:r w:rsidRPr="00E40689">
              <w:rPr>
                <w:rFonts w:asciiTheme="minorHAnsi" w:eastAsia="Lato" w:hAnsiTheme="minorHAnsi" w:cs="Lato"/>
                <w:bCs/>
                <w:sz w:val="20"/>
              </w:rPr>
              <w:t>Following the presentation about a Systemic DFV Death Review Process for the NT, this workshop provided an opportunity for more detailed discussion about how</w:t>
            </w:r>
            <w:r>
              <w:rPr>
                <w:rFonts w:asciiTheme="minorHAnsi" w:eastAsia="Lato" w:hAnsiTheme="minorHAnsi" w:cs="Lato"/>
                <w:bCs/>
                <w:sz w:val="20"/>
              </w:rPr>
              <w:t xml:space="preserve"> a</w:t>
            </w:r>
            <w:r w:rsidRPr="00E40689">
              <w:rPr>
                <w:rFonts w:asciiTheme="minorHAnsi" w:eastAsia="Lato" w:hAnsiTheme="minorHAnsi" w:cs="Lato"/>
                <w:bCs/>
                <w:sz w:val="20"/>
              </w:rPr>
              <w:t xml:space="preserve"> DFV Death Review process could operate in the NT.  </w:t>
            </w:r>
            <w:proofErr w:type="gramStart"/>
            <w:r w:rsidRPr="00E40689">
              <w:rPr>
                <w:rFonts w:asciiTheme="minorHAnsi" w:eastAsia="Lato" w:hAnsiTheme="minorHAnsi" w:cs="Lato"/>
                <w:bCs/>
                <w:sz w:val="20"/>
              </w:rPr>
              <w:t>In particular, it</w:t>
            </w:r>
            <w:proofErr w:type="gramEnd"/>
            <w:r w:rsidRPr="00E40689">
              <w:rPr>
                <w:rFonts w:asciiTheme="minorHAnsi" w:eastAsia="Lato" w:hAnsiTheme="minorHAnsi" w:cs="Lato"/>
                <w:bCs/>
                <w:sz w:val="20"/>
              </w:rPr>
              <w:t xml:space="preserve"> asks how we can ensure that a DFV Death Review process in the NT is informed by Aboriginal people and knowledge systems so that reviews of Aboriginal people who have died through DFV are conducted appropriately.</w:t>
            </w:r>
          </w:p>
        </w:tc>
        <w:tc>
          <w:tcPr>
            <w:tcW w:w="2693" w:type="dxa"/>
          </w:tcPr>
          <w:p w14:paraId="1A276024" w14:textId="77777777" w:rsidR="007C0C12" w:rsidRPr="00E40689" w:rsidRDefault="007C0C12" w:rsidP="004B5C36">
            <w:pPr>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Cs/>
                <w:iCs/>
                <w:sz w:val="20"/>
              </w:rPr>
            </w:pPr>
            <w:r w:rsidRPr="00E40689">
              <w:rPr>
                <w:rFonts w:asciiTheme="minorHAnsi" w:eastAsia="Lato" w:hAnsiTheme="minorHAnsi" w:cs="Lato"/>
                <w:bCs/>
                <w:iCs/>
                <w:sz w:val="20"/>
              </w:rPr>
              <w:t>Penny Drysdale</w:t>
            </w:r>
          </w:p>
        </w:tc>
      </w:tr>
      <w:tr w:rsidR="007C0C12" w:rsidRPr="00E40689" w14:paraId="16185C96" w14:textId="77777777" w:rsidTr="00142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A3D5AB3" w14:textId="77777777" w:rsidR="007C0C12" w:rsidRPr="00E40689" w:rsidRDefault="007C0C12" w:rsidP="0021439C">
            <w:pPr>
              <w:spacing w:after="160" w:line="279" w:lineRule="auto"/>
              <w:contextualSpacing/>
              <w:rPr>
                <w:rFonts w:asciiTheme="minorHAnsi" w:eastAsia="Lato" w:hAnsiTheme="minorHAnsi" w:cs="Lato"/>
                <w:b/>
                <w:bCs/>
                <w:i/>
                <w:sz w:val="20"/>
              </w:rPr>
            </w:pPr>
            <w:r w:rsidRPr="00E40689">
              <w:rPr>
                <w:rFonts w:asciiTheme="minorHAnsi" w:eastAsia="Lato" w:hAnsiTheme="minorHAnsi" w:cs="Lato"/>
                <w:bCs/>
                <w:sz w:val="20"/>
              </w:rPr>
              <w:t>Supporting Staff Experiencing and Using DFSV</w:t>
            </w:r>
          </w:p>
        </w:tc>
        <w:tc>
          <w:tcPr>
            <w:tcW w:w="9072" w:type="dxa"/>
          </w:tcPr>
          <w:p w14:paraId="7ECD586B" w14:textId="77777777" w:rsidR="007C0C12" w:rsidRPr="00E40689" w:rsidRDefault="007C0C12" w:rsidP="004B5C36">
            <w:pPr>
              <w:spacing w:after="160" w:line="279" w:lineRule="auto"/>
              <w:contextualSpacing/>
              <w:jc w:val="both"/>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sz w:val="20"/>
              </w:rPr>
            </w:pPr>
            <w:r w:rsidRPr="00E40689">
              <w:rPr>
                <w:rFonts w:asciiTheme="minorHAnsi" w:eastAsia="Lato" w:hAnsiTheme="minorHAnsi" w:cs="Lato"/>
                <w:bCs/>
                <w:sz w:val="20"/>
              </w:rPr>
              <w:t>Responding to Domestic, Family and Sexual Violence (DFSV) at work takes a coordinated approach across all levels of your organisation including management, HR and employees. This workshop aimed to equip organisations with practical knowledge to address workplace issues concerning those experiencing and those using DFSV.</w:t>
            </w:r>
          </w:p>
        </w:tc>
        <w:tc>
          <w:tcPr>
            <w:tcW w:w="2693" w:type="dxa"/>
          </w:tcPr>
          <w:p w14:paraId="26C60772" w14:textId="77777777" w:rsidR="007C0C12" w:rsidRPr="00E40689" w:rsidRDefault="007C0C12" w:rsidP="004B5C36">
            <w:pPr>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iCs/>
                <w:sz w:val="20"/>
              </w:rPr>
            </w:pPr>
            <w:r w:rsidRPr="00E40689">
              <w:rPr>
                <w:rFonts w:asciiTheme="minorHAnsi" w:eastAsia="Lato" w:hAnsiTheme="minorHAnsi" w:cs="Lato"/>
                <w:bCs/>
                <w:iCs/>
                <w:sz w:val="20"/>
              </w:rPr>
              <w:t>Emily Kilpatrick and Lisa Dietrich.</w:t>
            </w:r>
          </w:p>
        </w:tc>
      </w:tr>
      <w:tr w:rsidR="007C0C12" w:rsidRPr="00E40689" w14:paraId="43531EA4" w14:textId="77777777" w:rsidTr="00142A0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3FA49480" w14:textId="77777777" w:rsidR="007C0C12" w:rsidRPr="00E40689" w:rsidRDefault="007C0C12" w:rsidP="0021439C">
            <w:pPr>
              <w:spacing w:after="160" w:line="279" w:lineRule="auto"/>
              <w:contextualSpacing/>
              <w:rPr>
                <w:rFonts w:asciiTheme="minorHAnsi" w:eastAsia="Lato" w:hAnsiTheme="minorHAnsi" w:cs="Lato"/>
                <w:b/>
                <w:bCs/>
                <w:i/>
                <w:sz w:val="20"/>
              </w:rPr>
            </w:pPr>
            <w:r w:rsidRPr="00E40689">
              <w:rPr>
                <w:rFonts w:asciiTheme="minorHAnsi" w:eastAsia="Lato" w:hAnsiTheme="minorHAnsi" w:cs="Lato"/>
                <w:bCs/>
                <w:sz w:val="20"/>
              </w:rPr>
              <w:t>Five Steps to Supporting Clients on Visas Experiencing DFSV</w:t>
            </w:r>
          </w:p>
        </w:tc>
        <w:tc>
          <w:tcPr>
            <w:tcW w:w="9072" w:type="dxa"/>
          </w:tcPr>
          <w:p w14:paraId="27E1BA35" w14:textId="77777777" w:rsidR="007C0C12" w:rsidRPr="00E40689" w:rsidRDefault="007C0C12" w:rsidP="004B5C36">
            <w:pPr>
              <w:spacing w:after="160" w:line="279" w:lineRule="auto"/>
              <w:contextualSpacing/>
              <w:jc w:val="both"/>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Cs/>
                <w:sz w:val="20"/>
              </w:rPr>
            </w:pPr>
            <w:r w:rsidRPr="00E40689">
              <w:rPr>
                <w:rFonts w:asciiTheme="minorHAnsi" w:eastAsia="Lato" w:hAnsiTheme="minorHAnsi" w:cs="Lato"/>
                <w:bCs/>
                <w:sz w:val="20"/>
              </w:rPr>
              <w:t>We know that domestic, family, and sexual violence (DFSV) is already complex, let alone additional issues regarding visas and migration – from increased vulnerability to experiences of DFSV, visa issues, and heightened complexity to family law and other legal matters, supporting clients on temporary visas is challenging. </w:t>
            </w:r>
            <w:r>
              <w:rPr>
                <w:rFonts w:asciiTheme="minorHAnsi" w:eastAsia="Lato" w:hAnsiTheme="minorHAnsi" w:cs="Lato"/>
                <w:bCs/>
                <w:sz w:val="20"/>
              </w:rPr>
              <w:t>This workshop looked at how to support clients on visas experiencing DFSV.</w:t>
            </w:r>
          </w:p>
        </w:tc>
        <w:tc>
          <w:tcPr>
            <w:tcW w:w="2693" w:type="dxa"/>
          </w:tcPr>
          <w:p w14:paraId="19B15694" w14:textId="77777777" w:rsidR="007C0C12" w:rsidRPr="00E40689" w:rsidRDefault="007C0C12" w:rsidP="004B5C36">
            <w:pPr>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Cs/>
                <w:iCs/>
                <w:sz w:val="20"/>
              </w:rPr>
            </w:pPr>
            <w:r w:rsidRPr="00E40689">
              <w:rPr>
                <w:rFonts w:asciiTheme="minorHAnsi" w:eastAsia="Lato" w:hAnsiTheme="minorHAnsi" w:cs="Lato"/>
                <w:bCs/>
                <w:iCs/>
                <w:sz w:val="20"/>
              </w:rPr>
              <w:t xml:space="preserve">Alyce </w:t>
            </w:r>
            <w:proofErr w:type="spellStart"/>
            <w:r w:rsidRPr="00E40689">
              <w:rPr>
                <w:rFonts w:asciiTheme="minorHAnsi" w:eastAsia="Lato" w:hAnsiTheme="minorHAnsi" w:cs="Lato"/>
                <w:bCs/>
                <w:iCs/>
                <w:sz w:val="20"/>
              </w:rPr>
              <w:t>Boemia</w:t>
            </w:r>
            <w:proofErr w:type="spellEnd"/>
            <w:r w:rsidRPr="00E40689">
              <w:rPr>
                <w:rFonts w:asciiTheme="minorHAnsi" w:eastAsia="Lato" w:hAnsiTheme="minorHAnsi" w:cs="Lato"/>
                <w:bCs/>
                <w:iCs/>
                <w:sz w:val="20"/>
              </w:rPr>
              <w:t xml:space="preserve"> and </w:t>
            </w:r>
            <w:proofErr w:type="spellStart"/>
            <w:r w:rsidRPr="00E40689">
              <w:rPr>
                <w:rFonts w:asciiTheme="minorHAnsi" w:eastAsia="Lato" w:hAnsiTheme="minorHAnsi" w:cs="Lato"/>
                <w:bCs/>
                <w:iCs/>
                <w:sz w:val="20"/>
              </w:rPr>
              <w:t>Jorja</w:t>
            </w:r>
            <w:proofErr w:type="spellEnd"/>
            <w:r w:rsidRPr="00E40689">
              <w:rPr>
                <w:rFonts w:asciiTheme="minorHAnsi" w:eastAsia="Lato" w:hAnsiTheme="minorHAnsi" w:cs="Lato"/>
                <w:bCs/>
                <w:iCs/>
                <w:sz w:val="20"/>
              </w:rPr>
              <w:t xml:space="preserve"> Costello</w:t>
            </w:r>
          </w:p>
        </w:tc>
      </w:tr>
      <w:tr w:rsidR="007C0C12" w:rsidRPr="00E40689" w14:paraId="73335226" w14:textId="77777777" w:rsidTr="00142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6CB603A" w14:textId="77777777" w:rsidR="007C0C12" w:rsidRPr="00E40689" w:rsidRDefault="007C0C12" w:rsidP="0021439C">
            <w:pPr>
              <w:spacing w:after="160" w:line="279" w:lineRule="auto"/>
              <w:contextualSpacing/>
              <w:rPr>
                <w:rFonts w:asciiTheme="minorHAnsi" w:eastAsia="Lato" w:hAnsiTheme="minorHAnsi" w:cs="Lato"/>
                <w:b/>
                <w:bCs/>
                <w:i/>
                <w:sz w:val="20"/>
              </w:rPr>
            </w:pPr>
            <w:r w:rsidRPr="00E40689">
              <w:rPr>
                <w:rFonts w:asciiTheme="minorHAnsi" w:eastAsia="Lato" w:hAnsiTheme="minorHAnsi" w:cs="Lato"/>
                <w:bCs/>
                <w:sz w:val="20"/>
              </w:rPr>
              <w:t>Listening to the Voices of Aboriginal and Torres Strait Islander Women About Traumatic Brain Injury from Family Violence</w:t>
            </w:r>
          </w:p>
          <w:p w14:paraId="23378B6E" w14:textId="77777777" w:rsidR="007C0C12" w:rsidRPr="00E40689" w:rsidRDefault="007C0C12" w:rsidP="0021439C">
            <w:pPr>
              <w:spacing w:after="160" w:line="279" w:lineRule="auto"/>
              <w:contextualSpacing/>
              <w:rPr>
                <w:rFonts w:asciiTheme="minorHAnsi" w:eastAsia="Lato" w:hAnsiTheme="minorHAnsi" w:cs="Lato"/>
                <w:bCs/>
                <w:sz w:val="20"/>
              </w:rPr>
            </w:pPr>
          </w:p>
        </w:tc>
        <w:tc>
          <w:tcPr>
            <w:tcW w:w="9072" w:type="dxa"/>
          </w:tcPr>
          <w:p w14:paraId="24ECC631" w14:textId="77777777" w:rsidR="007C0C12" w:rsidRPr="00E40689" w:rsidRDefault="007C0C12" w:rsidP="004B5C36">
            <w:pPr>
              <w:spacing w:after="160" w:line="279" w:lineRule="auto"/>
              <w:contextualSpacing/>
              <w:jc w:val="both"/>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sz w:val="20"/>
              </w:rPr>
            </w:pPr>
            <w:r>
              <w:rPr>
                <w:rFonts w:asciiTheme="minorHAnsi" w:eastAsia="Lato" w:hAnsiTheme="minorHAnsi" w:cs="Lato"/>
                <w:bCs/>
                <w:sz w:val="20"/>
              </w:rPr>
              <w:t xml:space="preserve">This workshop presented the research by Michelle Fitts and Elaine Wills on traumatic brain injury in Aboriginal and Torres Strait Islander Women. </w:t>
            </w:r>
            <w:r w:rsidRPr="00E40689">
              <w:rPr>
                <w:rFonts w:asciiTheme="minorHAnsi" w:eastAsia="Lato" w:hAnsiTheme="minorHAnsi" w:cs="Lato"/>
                <w:bCs/>
                <w:sz w:val="20"/>
              </w:rPr>
              <w:t xml:space="preserve">Michelle is a Senior Research Fellow who lives and works in </w:t>
            </w:r>
            <w:proofErr w:type="spellStart"/>
            <w:r w:rsidRPr="00E40689">
              <w:rPr>
                <w:rFonts w:asciiTheme="minorHAnsi" w:eastAsia="Lato" w:hAnsiTheme="minorHAnsi" w:cs="Lato"/>
                <w:bCs/>
                <w:sz w:val="20"/>
              </w:rPr>
              <w:t>Mparntwe</w:t>
            </w:r>
            <w:proofErr w:type="spellEnd"/>
            <w:r w:rsidRPr="00E40689">
              <w:rPr>
                <w:rFonts w:asciiTheme="minorHAnsi" w:eastAsia="Lato" w:hAnsiTheme="minorHAnsi" w:cs="Lato"/>
                <w:bCs/>
                <w:sz w:val="20"/>
              </w:rPr>
              <w:t>. She started her career in alcohol research in Queensland in 2010. Since 2015, she has committed her research energy to disability, with a focus on rehabilitation and recovery needs after traumatic brain injury. Michelle and her colleagues are currently working on a multi-sited urban, regional and remote project that aims to understand the strengths and gaps in service design and delivery for Aboriginal and Torres Strait Islander women who live with traumatic brain injury from violence. </w:t>
            </w:r>
          </w:p>
        </w:tc>
        <w:tc>
          <w:tcPr>
            <w:tcW w:w="2693" w:type="dxa"/>
          </w:tcPr>
          <w:p w14:paraId="2A7C075D" w14:textId="77777777" w:rsidR="007C0C12" w:rsidRPr="00E40689" w:rsidRDefault="007C0C12" w:rsidP="004B5C36">
            <w:pPr>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iCs/>
                <w:sz w:val="20"/>
              </w:rPr>
            </w:pPr>
            <w:r w:rsidRPr="00E40689">
              <w:rPr>
                <w:rFonts w:asciiTheme="minorHAnsi" w:eastAsia="Lato" w:hAnsiTheme="minorHAnsi" w:cs="Lato"/>
                <w:bCs/>
                <w:iCs/>
                <w:sz w:val="20"/>
              </w:rPr>
              <w:t>Elaine Wills and Michelle Fitts</w:t>
            </w:r>
          </w:p>
        </w:tc>
      </w:tr>
      <w:tr w:rsidR="007C0C12" w:rsidRPr="00E40689" w14:paraId="08E47D6C" w14:textId="77777777" w:rsidTr="00142A0D">
        <w:trPr>
          <w:cnfStyle w:val="000000010000" w:firstRow="0" w:lastRow="0" w:firstColumn="0" w:lastColumn="0" w:oddVBand="0" w:evenVBand="0" w:oddHBand="0" w:evenHBand="1" w:firstRowFirstColumn="0" w:firstRowLastColumn="0" w:lastRowFirstColumn="0" w:lastRowLastColumn="0"/>
          <w:trHeight w:val="1802"/>
        </w:trPr>
        <w:tc>
          <w:tcPr>
            <w:cnfStyle w:val="001000000000" w:firstRow="0" w:lastRow="0" w:firstColumn="1" w:lastColumn="0" w:oddVBand="0" w:evenVBand="0" w:oddHBand="0" w:evenHBand="0" w:firstRowFirstColumn="0" w:firstRowLastColumn="0" w:lastRowFirstColumn="0" w:lastRowLastColumn="0"/>
            <w:tcW w:w="3256" w:type="dxa"/>
          </w:tcPr>
          <w:p w14:paraId="12E37411" w14:textId="77777777" w:rsidR="007C0C12" w:rsidRPr="00E40689" w:rsidRDefault="007C0C12" w:rsidP="0021439C">
            <w:pPr>
              <w:spacing w:after="160" w:line="279" w:lineRule="auto"/>
              <w:contextualSpacing/>
              <w:rPr>
                <w:rFonts w:asciiTheme="minorHAnsi" w:eastAsia="Lato" w:hAnsiTheme="minorHAnsi" w:cs="Lato"/>
                <w:b/>
                <w:bCs/>
                <w:i/>
                <w:sz w:val="20"/>
              </w:rPr>
            </w:pPr>
            <w:r w:rsidRPr="00E40689">
              <w:rPr>
                <w:rFonts w:asciiTheme="minorHAnsi" w:eastAsia="Lato" w:hAnsiTheme="minorHAnsi" w:cs="Lato"/>
                <w:bCs/>
                <w:sz w:val="20"/>
              </w:rPr>
              <w:lastRenderedPageBreak/>
              <w:t>Safe and Together Domestic Violence Informed Practice, First Nations Context</w:t>
            </w:r>
          </w:p>
          <w:p w14:paraId="3AE8782F" w14:textId="77777777" w:rsidR="007C0C12" w:rsidRPr="00E40689" w:rsidRDefault="007C0C12" w:rsidP="0021439C">
            <w:pPr>
              <w:pStyle w:val="paragraph"/>
              <w:spacing w:before="0" w:beforeAutospacing="0" w:after="0" w:afterAutospacing="0"/>
              <w:textAlignment w:val="baseline"/>
              <w:rPr>
                <w:rFonts w:asciiTheme="minorHAnsi" w:eastAsia="Lato" w:hAnsiTheme="minorHAnsi" w:cs="Lato"/>
                <w:bCs/>
                <w:sz w:val="20"/>
                <w:szCs w:val="20"/>
              </w:rPr>
            </w:pPr>
          </w:p>
        </w:tc>
        <w:tc>
          <w:tcPr>
            <w:tcW w:w="9072" w:type="dxa"/>
          </w:tcPr>
          <w:p w14:paraId="03576BE9" w14:textId="77777777" w:rsidR="007C0C12" w:rsidRPr="00E40689" w:rsidRDefault="007C0C12" w:rsidP="004B5C36">
            <w:pPr>
              <w:pStyle w:val="paragraph"/>
              <w:spacing w:before="0" w:beforeAutospacing="0" w:after="0" w:afterAutospacing="0"/>
              <w:jc w:val="both"/>
              <w:textAlignment w:val="baseline"/>
              <w:cnfStyle w:val="000000010000" w:firstRow="0" w:lastRow="0" w:firstColumn="0" w:lastColumn="0" w:oddVBand="0" w:evenVBand="0" w:oddHBand="0" w:evenHBand="1" w:firstRowFirstColumn="0" w:firstRowLastColumn="0" w:lastRowFirstColumn="0" w:lastRowLastColumn="0"/>
              <w:rPr>
                <w:rFonts w:asciiTheme="minorHAnsi" w:eastAsia="Calibri" w:hAnsiTheme="minorHAnsi"/>
                <w:sz w:val="20"/>
                <w:szCs w:val="20"/>
                <w:shd w:val="clear" w:color="auto" w:fill="FFFFFF"/>
              </w:rPr>
            </w:pPr>
            <w:r w:rsidRPr="00E40689">
              <w:rPr>
                <w:rStyle w:val="normaltextrun"/>
                <w:rFonts w:asciiTheme="minorHAnsi" w:hAnsiTheme="minorHAnsi" w:cs="Segoe UI"/>
                <w:sz w:val="20"/>
                <w:szCs w:val="20"/>
              </w:rPr>
              <w:t xml:space="preserve">Maintaining cultural safety through practice when working with Aboriginal families, cuts across everything that we as practitioners say we will do. This includes domestic violence informed practice.  Domestic violence informed practice and culturally secure practice must be interconnected in order to relate to the families that we support, as a </w:t>
            </w:r>
            <w:proofErr w:type="gramStart"/>
            <w:r w:rsidRPr="00E40689">
              <w:rPr>
                <w:rStyle w:val="normaltextrun"/>
                <w:rFonts w:asciiTheme="minorHAnsi" w:hAnsiTheme="minorHAnsi" w:cs="Segoe UI"/>
                <w:sz w:val="20"/>
                <w:szCs w:val="20"/>
              </w:rPr>
              <w:t>Department</w:t>
            </w:r>
            <w:proofErr w:type="gramEnd"/>
            <w:r w:rsidRPr="00E40689">
              <w:rPr>
                <w:rStyle w:val="normaltextrun"/>
                <w:rFonts w:asciiTheme="minorHAnsi" w:hAnsiTheme="minorHAnsi" w:cs="Segoe UI"/>
                <w:sz w:val="20"/>
                <w:szCs w:val="20"/>
              </w:rPr>
              <w:t>, and with our partner agencies. This workshop explore</w:t>
            </w:r>
            <w:r>
              <w:rPr>
                <w:rStyle w:val="normaltextrun"/>
                <w:rFonts w:asciiTheme="minorHAnsi" w:hAnsiTheme="minorHAnsi" w:cs="Segoe UI"/>
                <w:sz w:val="20"/>
                <w:szCs w:val="20"/>
              </w:rPr>
              <w:t>d</w:t>
            </w:r>
            <w:r w:rsidRPr="00E40689">
              <w:rPr>
                <w:rStyle w:val="normaltextrun"/>
                <w:rFonts w:asciiTheme="minorHAnsi" w:hAnsiTheme="minorHAnsi" w:cs="Segoe UI"/>
                <w:sz w:val="20"/>
                <w:szCs w:val="20"/>
              </w:rPr>
              <w:t xml:space="preserve"> how Cultural Security and the Safe and Together Model work in alignment with each other to empower families to make culturally safe decisions about keeping their children safe.  </w:t>
            </w:r>
          </w:p>
        </w:tc>
        <w:tc>
          <w:tcPr>
            <w:tcW w:w="2693" w:type="dxa"/>
          </w:tcPr>
          <w:p w14:paraId="4BD36C09" w14:textId="77777777" w:rsidR="007C0C12" w:rsidRPr="00E40689" w:rsidRDefault="007C0C12" w:rsidP="004B5C36">
            <w:pPr>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Cs/>
                <w:iCs/>
                <w:sz w:val="20"/>
              </w:rPr>
            </w:pPr>
            <w:r w:rsidRPr="00E40689">
              <w:rPr>
                <w:rFonts w:asciiTheme="minorHAnsi" w:eastAsia="Lato" w:hAnsiTheme="minorHAnsi" w:cs="Lato"/>
                <w:bCs/>
                <w:iCs/>
                <w:sz w:val="20"/>
              </w:rPr>
              <w:t xml:space="preserve">Jo Greene and </w:t>
            </w:r>
            <w:proofErr w:type="spellStart"/>
            <w:r w:rsidRPr="00E40689">
              <w:rPr>
                <w:rFonts w:asciiTheme="minorHAnsi" w:eastAsia="Lato" w:hAnsiTheme="minorHAnsi" w:cs="Lato"/>
                <w:bCs/>
                <w:iCs/>
                <w:sz w:val="20"/>
              </w:rPr>
              <w:t>Denella</w:t>
            </w:r>
            <w:proofErr w:type="spellEnd"/>
            <w:r w:rsidRPr="00E40689">
              <w:rPr>
                <w:rFonts w:asciiTheme="minorHAnsi" w:eastAsia="Lato" w:hAnsiTheme="minorHAnsi" w:cs="Lato"/>
                <w:bCs/>
                <w:iCs/>
                <w:sz w:val="20"/>
              </w:rPr>
              <w:t xml:space="preserve"> </w:t>
            </w:r>
            <w:proofErr w:type="spellStart"/>
            <w:r w:rsidRPr="00E40689">
              <w:rPr>
                <w:rFonts w:asciiTheme="minorHAnsi" w:eastAsia="Lato" w:hAnsiTheme="minorHAnsi" w:cs="Lato"/>
                <w:bCs/>
                <w:iCs/>
                <w:sz w:val="20"/>
              </w:rPr>
              <w:t>Detourbet</w:t>
            </w:r>
            <w:proofErr w:type="spellEnd"/>
          </w:p>
        </w:tc>
      </w:tr>
      <w:tr w:rsidR="007C0C12" w:rsidRPr="00E40689" w14:paraId="4F07F809" w14:textId="77777777" w:rsidTr="00142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40AC5E25" w14:textId="77777777" w:rsidR="007C0C12" w:rsidRPr="00E40689" w:rsidRDefault="007C0C12" w:rsidP="0021439C">
            <w:pPr>
              <w:spacing w:after="160" w:line="279" w:lineRule="auto"/>
              <w:contextualSpacing/>
              <w:rPr>
                <w:rFonts w:asciiTheme="minorHAnsi" w:eastAsia="Lato" w:hAnsiTheme="minorHAnsi" w:cs="Lato"/>
                <w:b/>
                <w:bCs/>
                <w:i/>
                <w:sz w:val="20"/>
              </w:rPr>
            </w:pPr>
            <w:r w:rsidRPr="00E40689">
              <w:rPr>
                <w:rFonts w:asciiTheme="minorHAnsi" w:eastAsia="Lato" w:hAnsiTheme="minorHAnsi" w:cs="Lato"/>
                <w:bCs/>
                <w:sz w:val="20"/>
              </w:rPr>
              <w:t>Creating Healing Connection in Emergency Department Care</w:t>
            </w:r>
          </w:p>
        </w:tc>
        <w:tc>
          <w:tcPr>
            <w:tcW w:w="9072" w:type="dxa"/>
          </w:tcPr>
          <w:p w14:paraId="2FA476FA" w14:textId="77777777" w:rsidR="007C0C12" w:rsidRPr="00E40689" w:rsidRDefault="007C0C12" w:rsidP="004B5C36">
            <w:pPr>
              <w:spacing w:after="160" w:line="279" w:lineRule="auto"/>
              <w:contextualSpacing/>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0"/>
                <w:shd w:val="clear" w:color="auto" w:fill="FFFFFF"/>
              </w:rPr>
            </w:pPr>
            <w:r w:rsidRPr="00E40689">
              <w:rPr>
                <w:rStyle w:val="normaltextrun"/>
                <w:rFonts w:asciiTheme="minorHAnsi" w:hAnsiTheme="minorHAnsi"/>
                <w:sz w:val="20"/>
                <w:shd w:val="clear" w:color="auto" w:fill="FFFFFF"/>
              </w:rPr>
              <w:t>Dr Lucy Owen is an Emergency Physician who is currently working across the Royal Darwin and Palmerston Regional hospital emergency departments.  She is passionate about improving the care for people experiencing DFV who utilise the ED.  </w:t>
            </w:r>
            <w:r>
              <w:rPr>
                <w:rStyle w:val="normaltextrun"/>
                <w:rFonts w:asciiTheme="minorHAnsi" w:hAnsiTheme="minorHAnsi"/>
                <w:sz w:val="20"/>
                <w:shd w:val="clear" w:color="auto" w:fill="FFFFFF"/>
              </w:rPr>
              <w:t>This workshop presented the work undertaken o</w:t>
            </w:r>
            <w:r w:rsidRPr="00E40689">
              <w:rPr>
                <w:rStyle w:val="normaltextrun"/>
                <w:rFonts w:asciiTheme="minorHAnsi" w:hAnsiTheme="minorHAnsi"/>
                <w:sz w:val="20"/>
                <w:shd w:val="clear" w:color="auto" w:fill="FFFFFF"/>
              </w:rPr>
              <w:t>ver the past 3 years with an incredible team of health practitioners to develop and implement an ED DFV procedure and is dedicated to the vision of a co-designed DFV unit which will provide culturally appropriate, trauma informed and integrated care for people in Darwin.</w:t>
            </w:r>
            <w:r w:rsidRPr="00E40689">
              <w:rPr>
                <w:rStyle w:val="eop"/>
                <w:rFonts w:asciiTheme="minorHAnsi" w:hAnsiTheme="minorHAnsi"/>
                <w:sz w:val="20"/>
                <w:shd w:val="clear" w:color="auto" w:fill="FFFFFF"/>
              </w:rPr>
              <w:t> </w:t>
            </w:r>
          </w:p>
        </w:tc>
        <w:tc>
          <w:tcPr>
            <w:tcW w:w="2693" w:type="dxa"/>
          </w:tcPr>
          <w:p w14:paraId="53751DE0" w14:textId="77777777" w:rsidR="007C0C12" w:rsidRPr="00E40689" w:rsidRDefault="007C0C12" w:rsidP="0021439C">
            <w:pPr>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iCs/>
                <w:sz w:val="20"/>
              </w:rPr>
            </w:pPr>
            <w:r w:rsidRPr="00E40689">
              <w:rPr>
                <w:rFonts w:asciiTheme="minorHAnsi" w:eastAsia="Lato" w:hAnsiTheme="minorHAnsi" w:cs="Lato"/>
                <w:bCs/>
                <w:iCs/>
                <w:sz w:val="20"/>
              </w:rPr>
              <w:t>Dr Lucy Owen</w:t>
            </w:r>
          </w:p>
        </w:tc>
      </w:tr>
      <w:tr w:rsidR="007C0C12" w:rsidRPr="00E40689" w14:paraId="757FB86B" w14:textId="77777777" w:rsidTr="00142A0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FC34D0E" w14:textId="77777777" w:rsidR="007C0C12" w:rsidRPr="00E40689" w:rsidRDefault="007C0C12" w:rsidP="0021439C">
            <w:pPr>
              <w:spacing w:after="160" w:line="279" w:lineRule="auto"/>
              <w:contextualSpacing/>
              <w:rPr>
                <w:rFonts w:asciiTheme="minorHAnsi" w:eastAsia="Lato" w:hAnsiTheme="minorHAnsi" w:cs="Lato"/>
                <w:bCs/>
                <w:sz w:val="20"/>
              </w:rPr>
            </w:pPr>
            <w:r w:rsidRPr="00E40689">
              <w:rPr>
                <w:rFonts w:asciiTheme="minorHAnsi" w:eastAsia="Lato" w:hAnsiTheme="minorHAnsi" w:cs="Lato"/>
                <w:bCs/>
                <w:sz w:val="20"/>
              </w:rPr>
              <w:t>Project Showcase (Presentations)</w:t>
            </w:r>
          </w:p>
        </w:tc>
        <w:tc>
          <w:tcPr>
            <w:tcW w:w="9072" w:type="dxa"/>
          </w:tcPr>
          <w:p w14:paraId="026FFF7C" w14:textId="77777777" w:rsidR="007C0C12" w:rsidRPr="00E40689" w:rsidRDefault="007C0C12" w:rsidP="004B5C36">
            <w:pPr>
              <w:spacing w:after="160" w:line="279" w:lineRule="auto"/>
              <w:contextualSpacing/>
              <w:jc w:val="both"/>
              <w:cnfStyle w:val="000000010000" w:firstRow="0" w:lastRow="0" w:firstColumn="0" w:lastColumn="0" w:oddVBand="0" w:evenVBand="0" w:oddHBand="0" w:evenHBand="1" w:firstRowFirstColumn="0" w:firstRowLastColumn="0" w:lastRowFirstColumn="0" w:lastRowLastColumn="0"/>
              <w:rPr>
                <w:rStyle w:val="normaltextrun"/>
                <w:rFonts w:asciiTheme="minorHAnsi" w:hAnsiTheme="minorHAnsi"/>
                <w:sz w:val="20"/>
                <w:shd w:val="clear" w:color="auto" w:fill="FFFFFF"/>
              </w:rPr>
            </w:pPr>
            <w:r w:rsidRPr="00E40689">
              <w:rPr>
                <w:rFonts w:asciiTheme="minorHAnsi" w:eastAsia="Lato" w:hAnsiTheme="minorHAnsi" w:cs="Lato"/>
                <w:bCs/>
                <w:sz w:val="20"/>
              </w:rPr>
              <w:t>This showcase gave attendees the opportunity to have a project overview of some of the great programs and initiatives happening in the Northern Territory to respond to and prevent domestic and family violence in the NT. The showcase had 5-minute highlights of each project before it moved onto a new one.</w:t>
            </w:r>
          </w:p>
        </w:tc>
        <w:tc>
          <w:tcPr>
            <w:tcW w:w="2693" w:type="dxa"/>
          </w:tcPr>
          <w:p w14:paraId="1DA8F305" w14:textId="77777777" w:rsidR="007C0C12" w:rsidRPr="00E40689" w:rsidRDefault="007C0C12" w:rsidP="0021439C">
            <w:pPr>
              <w:cnfStyle w:val="000000010000" w:firstRow="0" w:lastRow="0" w:firstColumn="0" w:lastColumn="0" w:oddVBand="0" w:evenVBand="0" w:oddHBand="0" w:evenHBand="1" w:firstRowFirstColumn="0" w:firstRowLastColumn="0" w:lastRowFirstColumn="0" w:lastRowLastColumn="0"/>
              <w:rPr>
                <w:rFonts w:asciiTheme="minorHAnsi" w:eastAsia="Lato" w:hAnsiTheme="minorHAnsi" w:cs="Lato"/>
                <w:bCs/>
                <w:iCs/>
                <w:sz w:val="20"/>
              </w:rPr>
            </w:pPr>
            <w:r w:rsidRPr="00E40689">
              <w:rPr>
                <w:rFonts w:asciiTheme="minorHAnsi" w:eastAsia="Lato" w:hAnsiTheme="minorHAnsi" w:cs="Lato"/>
                <w:bCs/>
                <w:sz w:val="20"/>
              </w:rPr>
              <w:t xml:space="preserve">Girls Can, Boys Can; </w:t>
            </w:r>
            <w:proofErr w:type="spellStart"/>
            <w:r w:rsidRPr="00E40689">
              <w:rPr>
                <w:rFonts w:asciiTheme="minorHAnsi" w:eastAsia="Lato" w:hAnsiTheme="minorHAnsi" w:cs="Lato"/>
                <w:bCs/>
                <w:sz w:val="20"/>
              </w:rPr>
              <w:t>uHaven</w:t>
            </w:r>
            <w:proofErr w:type="spellEnd"/>
            <w:r w:rsidRPr="00E40689">
              <w:rPr>
                <w:rFonts w:asciiTheme="minorHAnsi" w:eastAsia="Lato" w:hAnsiTheme="minorHAnsi" w:cs="Lato"/>
                <w:bCs/>
                <w:sz w:val="20"/>
              </w:rPr>
              <w:t xml:space="preserve">; Channels of Hope for Gender; </w:t>
            </w:r>
            <w:proofErr w:type="spellStart"/>
            <w:r w:rsidRPr="00E40689">
              <w:rPr>
                <w:rFonts w:asciiTheme="minorHAnsi" w:eastAsia="Lato" w:hAnsiTheme="minorHAnsi" w:cs="Lato"/>
                <w:bCs/>
                <w:sz w:val="20"/>
              </w:rPr>
              <w:t>Dhatam</w:t>
            </w:r>
            <w:proofErr w:type="spellEnd"/>
            <w:r w:rsidRPr="00E40689">
              <w:rPr>
                <w:rFonts w:asciiTheme="minorHAnsi" w:eastAsia="Lato" w:hAnsiTheme="minorHAnsi" w:cs="Lato"/>
                <w:bCs/>
                <w:sz w:val="20"/>
              </w:rPr>
              <w:t xml:space="preserve"> Primary Prevention Program; Safer Communities for Children; School Lawyer Project; </w:t>
            </w:r>
            <w:proofErr w:type="spellStart"/>
            <w:r w:rsidRPr="00E40689">
              <w:rPr>
                <w:rFonts w:asciiTheme="minorHAnsi" w:eastAsia="Lato" w:hAnsiTheme="minorHAnsi" w:cs="Lato"/>
                <w:bCs/>
                <w:sz w:val="20"/>
              </w:rPr>
              <w:t>Nissa</w:t>
            </w:r>
            <w:proofErr w:type="spellEnd"/>
            <w:r w:rsidRPr="00E40689">
              <w:rPr>
                <w:rFonts w:asciiTheme="minorHAnsi" w:eastAsia="Lato" w:hAnsiTheme="minorHAnsi" w:cs="Lato"/>
                <w:bCs/>
                <w:sz w:val="20"/>
              </w:rPr>
              <w:t xml:space="preserve">; Amplifying Voices; All Good Project; NO MORE campaign; Future </w:t>
            </w:r>
            <w:proofErr w:type="spellStart"/>
            <w:r w:rsidRPr="00E40689">
              <w:rPr>
                <w:rFonts w:asciiTheme="minorHAnsi" w:eastAsia="Lato" w:hAnsiTheme="minorHAnsi" w:cs="Lato"/>
                <w:bCs/>
                <w:sz w:val="20"/>
              </w:rPr>
              <w:t>Yayes</w:t>
            </w:r>
            <w:proofErr w:type="spellEnd"/>
            <w:r w:rsidRPr="00E40689">
              <w:rPr>
                <w:rFonts w:asciiTheme="minorHAnsi" w:eastAsia="Lato" w:hAnsiTheme="minorHAnsi" w:cs="Lato"/>
                <w:bCs/>
                <w:sz w:val="20"/>
              </w:rPr>
              <w:t xml:space="preserve"> Group.</w:t>
            </w:r>
          </w:p>
        </w:tc>
      </w:tr>
      <w:tr w:rsidR="007C0C12" w:rsidRPr="00E40689" w14:paraId="373EB8F4" w14:textId="77777777" w:rsidTr="00142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3FD2DB28" w14:textId="77777777" w:rsidR="007C0C12" w:rsidRPr="00E40689" w:rsidRDefault="007C0C12" w:rsidP="0021439C">
            <w:pPr>
              <w:spacing w:after="160" w:line="279" w:lineRule="auto"/>
              <w:contextualSpacing/>
              <w:rPr>
                <w:rFonts w:asciiTheme="minorHAnsi" w:eastAsia="Lato" w:hAnsiTheme="minorHAnsi" w:cs="Lato"/>
                <w:bCs/>
                <w:sz w:val="20"/>
              </w:rPr>
            </w:pPr>
            <w:r w:rsidRPr="00E40689">
              <w:rPr>
                <w:rFonts w:asciiTheme="minorHAnsi" w:eastAsia="Lato" w:hAnsiTheme="minorHAnsi" w:cs="Lato"/>
                <w:bCs/>
                <w:sz w:val="20"/>
              </w:rPr>
              <w:lastRenderedPageBreak/>
              <w:t>A Systemic DFV Death Review Process for the Northern Territory (Presentation)</w:t>
            </w:r>
          </w:p>
        </w:tc>
        <w:tc>
          <w:tcPr>
            <w:tcW w:w="9072" w:type="dxa"/>
          </w:tcPr>
          <w:p w14:paraId="172E51CB" w14:textId="77777777" w:rsidR="007C0C12" w:rsidRPr="00E40689" w:rsidRDefault="007C0C12" w:rsidP="004B5C36">
            <w:pPr>
              <w:spacing w:after="160" w:line="279" w:lineRule="auto"/>
              <w:contextualSpacing/>
              <w:jc w:val="both"/>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sz w:val="20"/>
                <w:shd w:val="clear" w:color="auto" w:fill="FFFFFF"/>
              </w:rPr>
            </w:pPr>
            <w:r w:rsidRPr="00E40689">
              <w:rPr>
                <w:rFonts w:asciiTheme="minorHAnsi" w:eastAsia="Lato" w:hAnsiTheme="minorHAnsi" w:cs="Lato"/>
                <w:bCs/>
                <w:sz w:val="20"/>
              </w:rPr>
              <w:t xml:space="preserve">The establishment of a Systemic Domestic and Family Violence (DFV) Death Review Process for the NT is an initiative in Action Plan 2 under the NT’s Domestic, Family and Sexual Violence Reduction Framework 2018-2028.  A DFV Death Review is an analysis of the factors and circumstances in the lead up to a DFV Death </w:t>
            </w:r>
            <w:proofErr w:type="gramStart"/>
            <w:r w:rsidRPr="00E40689">
              <w:rPr>
                <w:rFonts w:asciiTheme="minorHAnsi" w:eastAsia="Lato" w:hAnsiTheme="minorHAnsi" w:cs="Lato"/>
                <w:bCs/>
                <w:sz w:val="20"/>
              </w:rPr>
              <w:t>in order to</w:t>
            </w:r>
            <w:proofErr w:type="gramEnd"/>
            <w:r w:rsidRPr="00E40689">
              <w:rPr>
                <w:rFonts w:asciiTheme="minorHAnsi" w:eastAsia="Lato" w:hAnsiTheme="minorHAnsi" w:cs="Lato"/>
                <w:bCs/>
                <w:sz w:val="20"/>
              </w:rPr>
              <w:t xml:space="preserve"> prevent future deaths and harm. It is called a ‘Systemic’ DFV Death Review because it aims to improve multiple parts of the service system, so that the system </w:t>
            </w:r>
            <w:proofErr w:type="gramStart"/>
            <w:r w:rsidRPr="00E40689">
              <w:rPr>
                <w:rFonts w:asciiTheme="minorHAnsi" w:eastAsia="Lato" w:hAnsiTheme="minorHAnsi" w:cs="Lato"/>
                <w:bCs/>
                <w:sz w:val="20"/>
              </w:rPr>
              <w:t>as a whole functions</w:t>
            </w:r>
            <w:proofErr w:type="gramEnd"/>
            <w:r w:rsidRPr="00E40689">
              <w:rPr>
                <w:rFonts w:asciiTheme="minorHAnsi" w:eastAsia="Lato" w:hAnsiTheme="minorHAnsi" w:cs="Lato"/>
                <w:bCs/>
                <w:sz w:val="20"/>
              </w:rPr>
              <w:t xml:space="preserve"> more e</w:t>
            </w:r>
            <w:r>
              <w:rPr>
                <w:rFonts w:asciiTheme="minorHAnsi" w:eastAsia="Lato" w:hAnsiTheme="minorHAnsi" w:cs="Lato"/>
                <w:bCs/>
                <w:sz w:val="20"/>
              </w:rPr>
              <w:t xml:space="preserve">ffectively. </w:t>
            </w:r>
            <w:r w:rsidRPr="00E40689">
              <w:rPr>
                <w:rFonts w:asciiTheme="minorHAnsi" w:eastAsia="Lato" w:hAnsiTheme="minorHAnsi" w:cs="Lato"/>
                <w:bCs/>
                <w:sz w:val="20"/>
              </w:rPr>
              <w:t xml:space="preserve">This presentation </w:t>
            </w:r>
            <w:r>
              <w:rPr>
                <w:rFonts w:asciiTheme="minorHAnsi" w:eastAsia="Lato" w:hAnsiTheme="minorHAnsi" w:cs="Lato"/>
                <w:bCs/>
                <w:sz w:val="20"/>
              </w:rPr>
              <w:t>summarised</w:t>
            </w:r>
            <w:r w:rsidRPr="00E40689">
              <w:rPr>
                <w:rFonts w:asciiTheme="minorHAnsi" w:eastAsia="Lato" w:hAnsiTheme="minorHAnsi" w:cs="Lato"/>
                <w:bCs/>
                <w:sz w:val="20"/>
              </w:rPr>
              <w:t xml:space="preserve"> the way DFV Death Reviews operate throughout Australia and internationally and propose</w:t>
            </w:r>
            <w:r>
              <w:rPr>
                <w:rFonts w:asciiTheme="minorHAnsi" w:eastAsia="Lato" w:hAnsiTheme="minorHAnsi" w:cs="Lato"/>
                <w:bCs/>
                <w:sz w:val="20"/>
              </w:rPr>
              <w:t>d</w:t>
            </w:r>
            <w:r w:rsidRPr="00E40689">
              <w:rPr>
                <w:rFonts w:asciiTheme="minorHAnsi" w:eastAsia="Lato" w:hAnsiTheme="minorHAnsi" w:cs="Lato"/>
                <w:bCs/>
                <w:sz w:val="20"/>
              </w:rPr>
              <w:t xml:space="preserve"> some key fea</w:t>
            </w:r>
            <w:r>
              <w:rPr>
                <w:rFonts w:asciiTheme="minorHAnsi" w:eastAsia="Lato" w:hAnsiTheme="minorHAnsi" w:cs="Lato"/>
                <w:bCs/>
                <w:sz w:val="20"/>
              </w:rPr>
              <w:t>tures of a model for the NT. A</w:t>
            </w:r>
            <w:r w:rsidRPr="00E40689">
              <w:rPr>
                <w:rFonts w:asciiTheme="minorHAnsi" w:eastAsia="Lato" w:hAnsiTheme="minorHAnsi" w:cs="Lato"/>
                <w:bCs/>
                <w:sz w:val="20"/>
              </w:rPr>
              <w:t xml:space="preserve"> workshop session </w:t>
            </w:r>
            <w:r>
              <w:rPr>
                <w:rFonts w:asciiTheme="minorHAnsi" w:eastAsia="Lato" w:hAnsiTheme="minorHAnsi" w:cs="Lato"/>
                <w:bCs/>
                <w:sz w:val="20"/>
              </w:rPr>
              <w:t>was followed,</w:t>
            </w:r>
            <w:r w:rsidRPr="00E40689">
              <w:rPr>
                <w:rFonts w:asciiTheme="minorHAnsi" w:eastAsia="Lato" w:hAnsiTheme="minorHAnsi" w:cs="Lato"/>
                <w:bCs/>
                <w:sz w:val="20"/>
              </w:rPr>
              <w:t xml:space="preserve"> </w:t>
            </w:r>
            <w:r>
              <w:rPr>
                <w:rFonts w:asciiTheme="minorHAnsi" w:eastAsia="Lato" w:hAnsiTheme="minorHAnsi" w:cs="Lato"/>
                <w:bCs/>
                <w:sz w:val="20"/>
              </w:rPr>
              <w:t xml:space="preserve">which </w:t>
            </w:r>
            <w:r w:rsidRPr="00E40689">
              <w:rPr>
                <w:rFonts w:asciiTheme="minorHAnsi" w:eastAsia="Lato" w:hAnsiTheme="minorHAnsi" w:cs="Lato"/>
                <w:bCs/>
                <w:sz w:val="20"/>
              </w:rPr>
              <w:t>provide</w:t>
            </w:r>
            <w:r>
              <w:rPr>
                <w:rFonts w:asciiTheme="minorHAnsi" w:eastAsia="Lato" w:hAnsiTheme="minorHAnsi" w:cs="Lato"/>
                <w:bCs/>
                <w:sz w:val="20"/>
              </w:rPr>
              <w:t>d</w:t>
            </w:r>
            <w:r w:rsidRPr="00E40689">
              <w:rPr>
                <w:rFonts w:asciiTheme="minorHAnsi" w:eastAsia="Lato" w:hAnsiTheme="minorHAnsi" w:cs="Lato"/>
                <w:bCs/>
                <w:sz w:val="20"/>
              </w:rPr>
              <w:t xml:space="preserve"> an opportunity for </w:t>
            </w:r>
            <w:r>
              <w:rPr>
                <w:rFonts w:asciiTheme="minorHAnsi" w:eastAsia="Lato" w:hAnsiTheme="minorHAnsi" w:cs="Lato"/>
                <w:bCs/>
                <w:sz w:val="20"/>
              </w:rPr>
              <w:t>further</w:t>
            </w:r>
            <w:r w:rsidRPr="00E40689">
              <w:rPr>
                <w:rFonts w:asciiTheme="minorHAnsi" w:eastAsia="Lato" w:hAnsiTheme="minorHAnsi" w:cs="Lato"/>
                <w:bCs/>
                <w:sz w:val="20"/>
              </w:rPr>
              <w:t xml:space="preserve"> discussion about how a Systemic DFV Death Review process in the NT could operate.</w:t>
            </w:r>
          </w:p>
        </w:tc>
        <w:tc>
          <w:tcPr>
            <w:tcW w:w="2693" w:type="dxa"/>
          </w:tcPr>
          <w:p w14:paraId="67049E6D" w14:textId="77777777" w:rsidR="007C0C12" w:rsidRPr="00E40689" w:rsidRDefault="007C0C12" w:rsidP="0021439C">
            <w:pPr>
              <w:cnfStyle w:val="000000100000" w:firstRow="0" w:lastRow="0" w:firstColumn="0" w:lastColumn="0" w:oddVBand="0" w:evenVBand="0" w:oddHBand="1" w:evenHBand="0" w:firstRowFirstColumn="0" w:firstRowLastColumn="0" w:lastRowFirstColumn="0" w:lastRowLastColumn="0"/>
              <w:rPr>
                <w:rFonts w:asciiTheme="minorHAnsi" w:eastAsia="Lato" w:hAnsiTheme="minorHAnsi" w:cs="Lato"/>
                <w:bCs/>
                <w:iCs/>
                <w:sz w:val="20"/>
              </w:rPr>
            </w:pPr>
            <w:r w:rsidRPr="00E40689">
              <w:rPr>
                <w:rFonts w:asciiTheme="minorHAnsi" w:eastAsia="Lato" w:hAnsiTheme="minorHAnsi" w:cs="Lato"/>
                <w:bCs/>
                <w:sz w:val="20"/>
              </w:rPr>
              <w:t>Penny Drysdale</w:t>
            </w:r>
          </w:p>
        </w:tc>
      </w:tr>
    </w:tbl>
    <w:p w14:paraId="364E3732" w14:textId="77777777" w:rsidR="00637D72" w:rsidRDefault="00746342" w:rsidP="00637D72">
      <w:pPr>
        <w:pStyle w:val="Heading2"/>
        <w:rPr>
          <w:rStyle w:val="Heading2Char"/>
        </w:rPr>
      </w:pPr>
      <w:bookmarkStart w:id="31" w:name="_Toc185432446"/>
      <w:r w:rsidRPr="00142A0D">
        <w:rPr>
          <w:rStyle w:val="Heading2Char"/>
          <w:noProof/>
          <w:lang w:eastAsia="en-AU"/>
        </w:rPr>
        <w:lastRenderedPageBreak/>
        <w:drawing>
          <wp:anchor distT="0" distB="0" distL="114300" distR="114300" simplePos="0" relativeHeight="251687936" behindDoc="0" locked="0" layoutInCell="1" allowOverlap="1" wp14:anchorId="304B65AD" wp14:editId="0D20EFCF">
            <wp:simplePos x="0" y="0"/>
            <wp:positionH relativeFrom="page">
              <wp:posOffset>466725</wp:posOffset>
            </wp:positionH>
            <wp:positionV relativeFrom="paragraph">
              <wp:posOffset>304800</wp:posOffset>
            </wp:positionV>
            <wp:extent cx="9286875" cy="5186212"/>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y 1 Opening Address Connie Shaw Aunty Muriel.png"/>
                    <pic:cNvPicPr/>
                  </pic:nvPicPr>
                  <pic:blipFill>
                    <a:blip r:embed="rId40">
                      <a:extLst>
                        <a:ext uri="{28A0092B-C50C-407E-A947-70E740481C1C}">
                          <a14:useLocalDpi xmlns:a14="http://schemas.microsoft.com/office/drawing/2010/main" val="0"/>
                        </a:ext>
                      </a:extLst>
                    </a:blip>
                    <a:stretch>
                      <a:fillRect/>
                    </a:stretch>
                  </pic:blipFill>
                  <pic:spPr>
                    <a:xfrm>
                      <a:off x="0" y="0"/>
                      <a:ext cx="9288870" cy="5187326"/>
                    </a:xfrm>
                    <a:prstGeom prst="rect">
                      <a:avLst/>
                    </a:prstGeom>
                  </pic:spPr>
                </pic:pic>
              </a:graphicData>
            </a:graphic>
            <wp14:sizeRelH relativeFrom="page">
              <wp14:pctWidth>0</wp14:pctWidth>
            </wp14:sizeRelH>
            <wp14:sizeRelV relativeFrom="page">
              <wp14:pctHeight>0</wp14:pctHeight>
            </wp14:sizeRelV>
          </wp:anchor>
        </w:drawing>
      </w:r>
      <w:r w:rsidR="009F706B" w:rsidRPr="00142A0D">
        <w:rPr>
          <w:rStyle w:val="Heading2Char"/>
        </w:rPr>
        <w:t>Session Graphic Illustrations</w:t>
      </w:r>
      <w:bookmarkEnd w:id="31"/>
    </w:p>
    <w:p w14:paraId="2084214F" w14:textId="77777777" w:rsidR="00637D72" w:rsidRPr="00637D72" w:rsidRDefault="00637D72" w:rsidP="00637D72">
      <w:pPr>
        <w:rPr>
          <w:lang w:eastAsia="en-AU"/>
        </w:rPr>
      </w:pPr>
    </w:p>
    <w:p w14:paraId="78C402E8" w14:textId="358E7C95" w:rsidR="00746342" w:rsidRDefault="00746342" w:rsidP="00637D72">
      <w:pPr>
        <w:rPr>
          <w:lang w:eastAsia="en-AU"/>
        </w:rPr>
      </w:pPr>
      <w:r>
        <w:rPr>
          <w:noProof/>
          <w:lang w:eastAsia="en-AU"/>
        </w:rPr>
        <w:lastRenderedPageBreak/>
        <w:drawing>
          <wp:inline distT="0" distB="0" distL="0" distR="0" wp14:anchorId="7FAAFA0D" wp14:editId="5D47C29A">
            <wp:extent cx="9569450" cy="537520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ay 1 Working Two Ways.png"/>
                    <pic:cNvPicPr/>
                  </pic:nvPicPr>
                  <pic:blipFill>
                    <a:blip r:embed="rId41">
                      <a:extLst>
                        <a:ext uri="{28A0092B-C50C-407E-A947-70E740481C1C}">
                          <a14:useLocalDpi xmlns:a14="http://schemas.microsoft.com/office/drawing/2010/main" val="0"/>
                        </a:ext>
                      </a:extLst>
                    </a:blip>
                    <a:stretch>
                      <a:fillRect/>
                    </a:stretch>
                  </pic:blipFill>
                  <pic:spPr>
                    <a:xfrm>
                      <a:off x="0" y="0"/>
                      <a:ext cx="9584777" cy="5383815"/>
                    </a:xfrm>
                    <a:prstGeom prst="rect">
                      <a:avLst/>
                    </a:prstGeom>
                  </pic:spPr>
                </pic:pic>
              </a:graphicData>
            </a:graphic>
          </wp:inline>
        </w:drawing>
      </w:r>
    </w:p>
    <w:p w14:paraId="1536AC26" w14:textId="4B341AA8" w:rsidR="00746342" w:rsidRDefault="00746342">
      <w:pPr>
        <w:rPr>
          <w:lang w:eastAsia="en-AU"/>
        </w:rPr>
      </w:pPr>
      <w:r>
        <w:rPr>
          <w:noProof/>
          <w:lang w:eastAsia="en-AU"/>
        </w:rPr>
        <w:lastRenderedPageBreak/>
        <w:drawing>
          <wp:inline distT="0" distB="0" distL="0" distR="0" wp14:anchorId="28EF81DD" wp14:editId="0755C52B">
            <wp:extent cx="9652000" cy="539119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y 1 Partnering to strengthen responses to DFSV.png"/>
                    <pic:cNvPicPr/>
                  </pic:nvPicPr>
                  <pic:blipFill>
                    <a:blip r:embed="rId42">
                      <a:extLst>
                        <a:ext uri="{28A0092B-C50C-407E-A947-70E740481C1C}">
                          <a14:useLocalDpi xmlns:a14="http://schemas.microsoft.com/office/drawing/2010/main" val="0"/>
                        </a:ext>
                      </a:extLst>
                    </a:blip>
                    <a:stretch>
                      <a:fillRect/>
                    </a:stretch>
                  </pic:blipFill>
                  <pic:spPr>
                    <a:xfrm>
                      <a:off x="0" y="0"/>
                      <a:ext cx="9662510" cy="5397065"/>
                    </a:xfrm>
                    <a:prstGeom prst="rect">
                      <a:avLst/>
                    </a:prstGeom>
                  </pic:spPr>
                </pic:pic>
              </a:graphicData>
            </a:graphic>
          </wp:inline>
        </w:drawing>
      </w:r>
      <w:r>
        <w:rPr>
          <w:lang w:eastAsia="en-AU"/>
        </w:rPr>
        <w:br w:type="page"/>
      </w:r>
    </w:p>
    <w:p w14:paraId="0CD34355" w14:textId="01062665" w:rsidR="00746342" w:rsidRDefault="00746342">
      <w:pPr>
        <w:rPr>
          <w:lang w:eastAsia="en-AU"/>
        </w:rPr>
      </w:pPr>
      <w:r>
        <w:rPr>
          <w:noProof/>
          <w:lang w:eastAsia="en-AU"/>
        </w:rPr>
        <w:lastRenderedPageBreak/>
        <w:drawing>
          <wp:inline distT="0" distB="0" distL="0" distR="0" wp14:anchorId="21B422AC" wp14:editId="4A512BA5">
            <wp:extent cx="9683750" cy="543750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ay1 Bringing Men to the Table.png"/>
                    <pic:cNvPicPr/>
                  </pic:nvPicPr>
                  <pic:blipFill>
                    <a:blip r:embed="rId43">
                      <a:extLst>
                        <a:ext uri="{28A0092B-C50C-407E-A947-70E740481C1C}">
                          <a14:useLocalDpi xmlns:a14="http://schemas.microsoft.com/office/drawing/2010/main" val="0"/>
                        </a:ext>
                      </a:extLst>
                    </a:blip>
                    <a:stretch>
                      <a:fillRect/>
                    </a:stretch>
                  </pic:blipFill>
                  <pic:spPr>
                    <a:xfrm>
                      <a:off x="0" y="0"/>
                      <a:ext cx="9683750" cy="5437505"/>
                    </a:xfrm>
                    <a:prstGeom prst="rect">
                      <a:avLst/>
                    </a:prstGeom>
                  </pic:spPr>
                </pic:pic>
              </a:graphicData>
            </a:graphic>
          </wp:inline>
        </w:drawing>
      </w:r>
      <w:r>
        <w:rPr>
          <w:lang w:eastAsia="en-AU"/>
        </w:rPr>
        <w:br w:type="page"/>
      </w:r>
    </w:p>
    <w:p w14:paraId="0C244BAA" w14:textId="77777777" w:rsidR="00746342" w:rsidRDefault="00746342">
      <w:pPr>
        <w:rPr>
          <w:lang w:eastAsia="en-AU"/>
        </w:rPr>
      </w:pPr>
      <w:r>
        <w:rPr>
          <w:noProof/>
          <w:lang w:eastAsia="en-AU"/>
        </w:rPr>
        <w:lastRenderedPageBreak/>
        <w:drawing>
          <wp:inline distT="0" distB="0" distL="0" distR="0" wp14:anchorId="7AD1B674" wp14:editId="346BD1AD">
            <wp:extent cx="9683750" cy="5441016"/>
            <wp:effectExtent l="0" t="0" r="0" b="7620"/>
            <wp:docPr id="1326591841" name="Picture 132659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ay 1 Lived Experience Valuing Victim Survivor Voice.png"/>
                    <pic:cNvPicPr/>
                  </pic:nvPicPr>
                  <pic:blipFill>
                    <a:blip r:embed="rId44">
                      <a:extLst>
                        <a:ext uri="{28A0092B-C50C-407E-A947-70E740481C1C}">
                          <a14:useLocalDpi xmlns:a14="http://schemas.microsoft.com/office/drawing/2010/main" val="0"/>
                        </a:ext>
                      </a:extLst>
                    </a:blip>
                    <a:stretch>
                      <a:fillRect/>
                    </a:stretch>
                  </pic:blipFill>
                  <pic:spPr>
                    <a:xfrm>
                      <a:off x="0" y="0"/>
                      <a:ext cx="9683750" cy="5441016"/>
                    </a:xfrm>
                    <a:prstGeom prst="rect">
                      <a:avLst/>
                    </a:prstGeom>
                  </pic:spPr>
                </pic:pic>
              </a:graphicData>
            </a:graphic>
          </wp:inline>
        </w:drawing>
      </w:r>
    </w:p>
    <w:p w14:paraId="69948195" w14:textId="22F843D4" w:rsidR="00746342" w:rsidRDefault="00746342">
      <w:pPr>
        <w:rPr>
          <w:lang w:eastAsia="en-AU"/>
        </w:rPr>
      </w:pPr>
      <w:r>
        <w:rPr>
          <w:lang w:eastAsia="en-AU"/>
        </w:rPr>
        <w:br w:type="page"/>
      </w:r>
      <w:r>
        <w:rPr>
          <w:noProof/>
          <w:lang w:eastAsia="en-AU"/>
        </w:rPr>
        <w:lastRenderedPageBreak/>
        <w:drawing>
          <wp:inline distT="0" distB="0" distL="0" distR="0" wp14:anchorId="294ED710" wp14:editId="509D5063">
            <wp:extent cx="9620250" cy="5384816"/>
            <wp:effectExtent l="0" t="0" r="0" b="6350"/>
            <wp:docPr id="1326591842" name="Picture 132659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ay2.png"/>
                    <pic:cNvPicPr/>
                  </pic:nvPicPr>
                  <pic:blipFill>
                    <a:blip r:embed="rId45">
                      <a:extLst>
                        <a:ext uri="{28A0092B-C50C-407E-A947-70E740481C1C}">
                          <a14:useLocalDpi xmlns:a14="http://schemas.microsoft.com/office/drawing/2010/main" val="0"/>
                        </a:ext>
                      </a:extLst>
                    </a:blip>
                    <a:stretch>
                      <a:fillRect/>
                    </a:stretch>
                  </pic:blipFill>
                  <pic:spPr>
                    <a:xfrm>
                      <a:off x="0" y="0"/>
                      <a:ext cx="9627183" cy="5388697"/>
                    </a:xfrm>
                    <a:prstGeom prst="rect">
                      <a:avLst/>
                    </a:prstGeom>
                  </pic:spPr>
                </pic:pic>
              </a:graphicData>
            </a:graphic>
          </wp:inline>
        </w:drawing>
      </w:r>
    </w:p>
    <w:p w14:paraId="75BE21F8" w14:textId="74C895BA" w:rsidR="00746342" w:rsidRDefault="00746342">
      <w:pPr>
        <w:rPr>
          <w:lang w:eastAsia="en-AU"/>
        </w:rPr>
      </w:pPr>
      <w:r>
        <w:rPr>
          <w:lang w:eastAsia="en-AU"/>
        </w:rPr>
        <w:br w:type="page"/>
      </w:r>
      <w:r>
        <w:rPr>
          <w:noProof/>
          <w:lang w:eastAsia="en-AU"/>
        </w:rPr>
        <w:lastRenderedPageBreak/>
        <w:drawing>
          <wp:inline distT="0" distB="0" distL="0" distR="0" wp14:anchorId="4E250365" wp14:editId="7D001939">
            <wp:extent cx="9639300" cy="5399272"/>
            <wp:effectExtent l="0" t="0" r="0" b="0"/>
            <wp:docPr id="1326591843" name="Picture 132659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mplexities of Behaviour Change.png"/>
                    <pic:cNvPicPr/>
                  </pic:nvPicPr>
                  <pic:blipFill>
                    <a:blip r:embed="rId46">
                      <a:extLst>
                        <a:ext uri="{28A0092B-C50C-407E-A947-70E740481C1C}">
                          <a14:useLocalDpi xmlns:a14="http://schemas.microsoft.com/office/drawing/2010/main" val="0"/>
                        </a:ext>
                      </a:extLst>
                    </a:blip>
                    <a:stretch>
                      <a:fillRect/>
                    </a:stretch>
                  </pic:blipFill>
                  <pic:spPr>
                    <a:xfrm>
                      <a:off x="0" y="0"/>
                      <a:ext cx="9646960" cy="5403562"/>
                    </a:xfrm>
                    <a:prstGeom prst="rect">
                      <a:avLst/>
                    </a:prstGeom>
                  </pic:spPr>
                </pic:pic>
              </a:graphicData>
            </a:graphic>
          </wp:inline>
        </w:drawing>
      </w:r>
    </w:p>
    <w:p w14:paraId="0CC849BA" w14:textId="2AE1EFBD" w:rsidR="00125E8D" w:rsidRPr="00C62A34" w:rsidRDefault="00746342" w:rsidP="00142A0D">
      <w:pPr>
        <w:rPr>
          <w:lang w:eastAsia="en-AU"/>
        </w:rPr>
      </w:pPr>
      <w:r>
        <w:rPr>
          <w:lang w:eastAsia="en-AU"/>
        </w:rPr>
        <w:br w:type="page"/>
      </w:r>
      <w:r>
        <w:rPr>
          <w:noProof/>
          <w:lang w:eastAsia="en-AU"/>
        </w:rPr>
        <w:lastRenderedPageBreak/>
        <w:drawing>
          <wp:inline distT="0" distB="0" distL="0" distR="0" wp14:anchorId="52B91C75" wp14:editId="2285A772">
            <wp:extent cx="9604561" cy="5391150"/>
            <wp:effectExtent l="0" t="0" r="0" b="0"/>
            <wp:docPr id="1326591844" name="Picture 132659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rimary Prevention as Everyone's Responsibility.png"/>
                    <pic:cNvPicPr/>
                  </pic:nvPicPr>
                  <pic:blipFill>
                    <a:blip r:embed="rId47">
                      <a:extLst>
                        <a:ext uri="{28A0092B-C50C-407E-A947-70E740481C1C}">
                          <a14:useLocalDpi xmlns:a14="http://schemas.microsoft.com/office/drawing/2010/main" val="0"/>
                        </a:ext>
                      </a:extLst>
                    </a:blip>
                    <a:stretch>
                      <a:fillRect/>
                    </a:stretch>
                  </pic:blipFill>
                  <pic:spPr>
                    <a:xfrm>
                      <a:off x="0" y="0"/>
                      <a:ext cx="9612204" cy="5395440"/>
                    </a:xfrm>
                    <a:prstGeom prst="rect">
                      <a:avLst/>
                    </a:prstGeom>
                  </pic:spPr>
                </pic:pic>
              </a:graphicData>
            </a:graphic>
          </wp:inline>
        </w:drawing>
      </w:r>
    </w:p>
    <w:sectPr w:rsidR="00125E8D" w:rsidRPr="00C62A34" w:rsidSect="00125E8D">
      <w:pgSz w:w="16838" w:h="11906" w:orient="landscape" w:code="9"/>
      <w:pgMar w:top="794" w:right="794" w:bottom="794" w:left="794" w:header="794" w:footer="79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0000AE" w14:textId="77777777" w:rsidR="00811042" w:rsidRDefault="00811042" w:rsidP="007332FF">
      <w:r>
        <w:separator/>
      </w:r>
    </w:p>
  </w:endnote>
  <w:endnote w:type="continuationSeparator" w:id="0">
    <w:p w14:paraId="2221A03E" w14:textId="77777777" w:rsidR="00811042" w:rsidRDefault="00811042" w:rsidP="007332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ato">
    <w:panose1 w:val="020F0502020204030203"/>
    <w:charset w:val="00"/>
    <w:family w:val="swiss"/>
    <w:pitch w:val="variable"/>
    <w:sig w:usb0="E10002FF" w:usb1="5000ECF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o Semibold">
    <w:panose1 w:val="020F0502020204030203"/>
    <w:charset w:val="00"/>
    <w:family w:val="swiss"/>
    <w:pitch w:val="variable"/>
    <w:sig w:usb0="E10002FF" w:usb1="5000ECFF" w:usb2="0000002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06996" w14:textId="77777777" w:rsidR="00035100" w:rsidRPr="00F538BD" w:rsidRDefault="00035100" w:rsidP="003F4D20">
    <w:pPr>
      <w:pStyle w:val="Hidden"/>
      <w:jc w:val="right"/>
    </w:pPr>
    <w:r w:rsidRPr="001852AF">
      <w:rPr>
        <w:noProof/>
        <w:lang w:eastAsia="en-AU"/>
      </w:rPr>
      <w:drawing>
        <wp:inline distT="0" distB="0" distL="0" distR="0" wp14:anchorId="0E62A8CD" wp14:editId="79F27119">
          <wp:extent cx="1572479" cy="561600"/>
          <wp:effectExtent l="0" t="0" r="8890" b="0"/>
          <wp:docPr id="1" name="Picture 1" descr="Northern Territory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tgcentral.nt.gov.au/sites/files/uploads/images/dcm/logos/ntg-logo/ntg-primary-cmyk.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572479" cy="5616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77830" w14:textId="77777777" w:rsidR="00035100" w:rsidRDefault="00035100" w:rsidP="00450636">
    <w:pPr>
      <w:spacing w:after="0"/>
    </w:pPr>
  </w:p>
  <w:tbl>
    <w:tblPr>
      <w:tblW w:w="10318" w:type="dxa"/>
      <w:tblBorders>
        <w:top w:val="single" w:sz="4" w:space="0" w:color="auto"/>
      </w:tblBorders>
      <w:tblCellMar>
        <w:left w:w="0" w:type="dxa"/>
        <w:right w:w="0" w:type="dxa"/>
      </w:tblCellMar>
      <w:tblLook w:val="04A0" w:firstRow="1" w:lastRow="0" w:firstColumn="1" w:lastColumn="0" w:noHBand="0" w:noVBand="1"/>
      <w:tblDescription w:val="Footer area"/>
    </w:tblPr>
    <w:tblGrid>
      <w:gridCol w:w="10318"/>
    </w:tblGrid>
    <w:tr w:rsidR="00035100" w:rsidRPr="00132658" w14:paraId="58DE16DF" w14:textId="77777777" w:rsidTr="00D47DC7">
      <w:trPr>
        <w:cantSplit/>
        <w:trHeight w:hRule="exact" w:val="850"/>
      </w:trPr>
      <w:tc>
        <w:tcPr>
          <w:tcW w:w="10318" w:type="dxa"/>
          <w:vAlign w:val="bottom"/>
        </w:tcPr>
        <w:p w14:paraId="0B9ABE41" w14:textId="4015BFDF" w:rsidR="00035100" w:rsidRDefault="00035100" w:rsidP="00D47DC7">
          <w:pPr>
            <w:spacing w:after="0"/>
            <w:rPr>
              <w:rStyle w:val="PageNumber"/>
              <w:b/>
            </w:rPr>
          </w:pPr>
          <w:r>
            <w:rPr>
              <w:rStyle w:val="PageNumber"/>
            </w:rPr>
            <w:t xml:space="preserve">Department of </w:t>
          </w:r>
          <w:sdt>
            <w:sdtPr>
              <w:rPr>
                <w:rStyle w:val="PageNumber"/>
                <w:b/>
              </w:rPr>
              <w:alias w:val="Company"/>
              <w:tag w:val=""/>
              <w:id w:val="-1210098654"/>
              <w:dataBinding w:prefixMappings="xmlns:ns0='http://schemas.openxmlformats.org/officeDocument/2006/extended-properties' " w:xpath="/ns0:Properties[1]/ns0:Company[1]" w:storeItemID="{6668398D-A668-4E3E-A5EB-62B293D839F1}"/>
              <w:text w:multiLine="1"/>
            </w:sdtPr>
            <w:sdtContent>
              <w:r>
                <w:rPr>
                  <w:rStyle w:val="PageNumber"/>
                  <w:b/>
                </w:rPr>
                <w:t>CHILDREN AND FAMILIES</w:t>
              </w:r>
            </w:sdtContent>
          </w:sdt>
        </w:p>
        <w:p w14:paraId="64CAF321" w14:textId="53710E36" w:rsidR="00035100" w:rsidRPr="00AC4488" w:rsidRDefault="00000000" w:rsidP="00142A0D">
          <w:pPr>
            <w:spacing w:after="0"/>
            <w:rPr>
              <w:rStyle w:val="PageNumber"/>
            </w:rPr>
          </w:pPr>
          <w:sdt>
            <w:sdtPr>
              <w:rPr>
                <w:rStyle w:val="PageNumber"/>
              </w:rPr>
              <w:alias w:val="Date"/>
              <w:tag w:val=""/>
              <w:id w:val="-595635023"/>
              <w:dataBinding w:prefixMappings="xmlns:ns0='http://schemas.microsoft.com/office/2006/coverPageProps' " w:xpath="/ns0:CoverPageProperties[1]/ns0:PublishDate[1]" w:storeItemID="{55AF091B-3C7A-41E3-B477-F2FDAA23CFDA}"/>
              <w15:color w:val="000000"/>
              <w:date w:fullDate="2024-12-06T00:00:00Z">
                <w:dateFormat w:val="d MMMM yyyy"/>
                <w:lid w:val="en-AU"/>
                <w:storeMappedDataAs w:val="dateTime"/>
                <w:calendar w:val="gregorian"/>
              </w:date>
            </w:sdtPr>
            <w:sdtContent>
              <w:r w:rsidR="00142A0D">
                <w:rPr>
                  <w:rStyle w:val="PageNumber"/>
                </w:rPr>
                <w:t>6</w:t>
              </w:r>
              <w:r w:rsidR="00035100">
                <w:rPr>
                  <w:rStyle w:val="PageNumber"/>
                </w:rPr>
                <w:t xml:space="preserve"> December 2024</w:t>
              </w:r>
            </w:sdtContent>
          </w:sdt>
          <w:r w:rsidR="00142A0D">
            <w:rPr>
              <w:rStyle w:val="PageNumber"/>
            </w:rPr>
            <w:t xml:space="preserve">, </w:t>
          </w:r>
          <w:r w:rsidR="00035100" w:rsidRPr="00AC4488">
            <w:rPr>
              <w:rStyle w:val="PageNumber"/>
            </w:rPr>
            <w:t xml:space="preserve">Page </w:t>
          </w:r>
          <w:r w:rsidR="00035100" w:rsidRPr="00AC4488">
            <w:rPr>
              <w:rStyle w:val="PageNumber"/>
            </w:rPr>
            <w:fldChar w:fldCharType="begin"/>
          </w:r>
          <w:r w:rsidR="00035100" w:rsidRPr="00AC4488">
            <w:rPr>
              <w:rStyle w:val="PageNumber"/>
            </w:rPr>
            <w:instrText xml:space="preserve"> PAGE  \* Arabic  \* MERGEFORMAT </w:instrText>
          </w:r>
          <w:r w:rsidR="00035100" w:rsidRPr="00AC4488">
            <w:rPr>
              <w:rStyle w:val="PageNumber"/>
            </w:rPr>
            <w:fldChar w:fldCharType="separate"/>
          </w:r>
          <w:r w:rsidR="004F2AE5">
            <w:rPr>
              <w:rStyle w:val="PageNumber"/>
              <w:noProof/>
            </w:rPr>
            <w:t>4</w:t>
          </w:r>
          <w:r w:rsidR="00035100" w:rsidRPr="00AC4488">
            <w:rPr>
              <w:rStyle w:val="PageNumber"/>
            </w:rPr>
            <w:fldChar w:fldCharType="end"/>
          </w:r>
          <w:r w:rsidR="00035100" w:rsidRPr="00AC4488">
            <w:rPr>
              <w:rStyle w:val="PageNumber"/>
            </w:rPr>
            <w:t xml:space="preserve"> of </w:t>
          </w:r>
          <w:r w:rsidR="00035100" w:rsidRPr="00AC4488">
            <w:rPr>
              <w:rStyle w:val="PageNumber"/>
            </w:rPr>
            <w:fldChar w:fldCharType="begin"/>
          </w:r>
          <w:r w:rsidR="00035100" w:rsidRPr="00AC4488">
            <w:rPr>
              <w:rStyle w:val="PageNumber"/>
            </w:rPr>
            <w:instrText xml:space="preserve"> NUMPAGES  \* Arabic  \* MERGEFORMAT </w:instrText>
          </w:r>
          <w:r w:rsidR="00035100" w:rsidRPr="00AC4488">
            <w:rPr>
              <w:rStyle w:val="PageNumber"/>
            </w:rPr>
            <w:fldChar w:fldCharType="separate"/>
          </w:r>
          <w:r w:rsidR="004F2AE5">
            <w:rPr>
              <w:rStyle w:val="PageNumber"/>
              <w:noProof/>
            </w:rPr>
            <w:t>35</w:t>
          </w:r>
          <w:r w:rsidR="00035100" w:rsidRPr="00AC4488">
            <w:rPr>
              <w:rStyle w:val="PageNumber"/>
            </w:rPr>
            <w:fldChar w:fldCharType="end"/>
          </w:r>
        </w:p>
      </w:tc>
    </w:tr>
  </w:tbl>
  <w:p w14:paraId="5B2059B4" w14:textId="77777777" w:rsidR="00035100" w:rsidRPr="00B11C67" w:rsidRDefault="00035100" w:rsidP="00B11C67">
    <w:pPr>
      <w:pStyle w:val="Footer"/>
      <w:rPr>
        <w:sz w:val="4"/>
        <w:szCs w:val="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14739" w14:textId="77777777" w:rsidR="00035100" w:rsidRDefault="00035100" w:rsidP="0071700C">
    <w:pPr>
      <w:spacing w:after="0"/>
    </w:pPr>
  </w:p>
  <w:tbl>
    <w:tblPr>
      <w:tblW w:w="10318" w:type="dxa"/>
      <w:tblBorders>
        <w:top w:val="single" w:sz="4" w:space="0" w:color="auto"/>
      </w:tblBorders>
      <w:tblLayout w:type="fixed"/>
      <w:tblCellMar>
        <w:left w:w="0" w:type="dxa"/>
        <w:right w:w="0" w:type="dxa"/>
      </w:tblCellMar>
      <w:tblLook w:val="04A0" w:firstRow="1" w:lastRow="0" w:firstColumn="1" w:lastColumn="0" w:noHBand="0" w:noVBand="1"/>
      <w:tblDescription w:val="Footer area"/>
    </w:tblPr>
    <w:tblGrid>
      <w:gridCol w:w="7767"/>
      <w:gridCol w:w="2551"/>
    </w:tblGrid>
    <w:tr w:rsidR="00035100" w:rsidRPr="00132658" w14:paraId="5B35AC4A" w14:textId="77777777" w:rsidTr="009B09BE">
      <w:trPr>
        <w:cantSplit/>
        <w:trHeight w:hRule="exact" w:val="1134"/>
      </w:trPr>
      <w:tc>
        <w:tcPr>
          <w:tcW w:w="7767" w:type="dxa"/>
          <w:vAlign w:val="bottom"/>
        </w:tcPr>
        <w:p w14:paraId="7AC61F95" w14:textId="1E09BAD4" w:rsidR="00035100" w:rsidRDefault="00035100" w:rsidP="00D47DC7">
          <w:pPr>
            <w:spacing w:after="0"/>
            <w:rPr>
              <w:rStyle w:val="PageNumber"/>
              <w:b/>
            </w:rPr>
          </w:pPr>
          <w:r>
            <w:rPr>
              <w:rStyle w:val="PageNumber"/>
            </w:rPr>
            <w:t xml:space="preserve">Department of </w:t>
          </w:r>
          <w:sdt>
            <w:sdtPr>
              <w:rPr>
                <w:rStyle w:val="PageNumber"/>
                <w:b/>
              </w:rPr>
              <w:alias w:val="Company"/>
              <w:tag w:val=""/>
              <w:id w:val="-1550452142"/>
              <w:dataBinding w:prefixMappings="xmlns:ns0='http://schemas.openxmlformats.org/officeDocument/2006/extended-properties' " w:xpath="/ns0:Properties[1]/ns0:Company[1]" w:storeItemID="{6668398D-A668-4E3E-A5EB-62B293D839F1}"/>
              <w:text w:multiLine="1"/>
            </w:sdtPr>
            <w:sdtContent>
              <w:r>
                <w:rPr>
                  <w:rStyle w:val="PageNumber"/>
                  <w:b/>
                </w:rPr>
                <w:t>CHILDREN AND FAMILIES</w:t>
              </w:r>
            </w:sdtContent>
          </w:sdt>
        </w:p>
        <w:p w14:paraId="0168232A" w14:textId="5A2F00EC" w:rsidR="00035100" w:rsidRPr="00CE30CF" w:rsidRDefault="00000000" w:rsidP="00142A0D">
          <w:pPr>
            <w:spacing w:after="0"/>
            <w:rPr>
              <w:rStyle w:val="PageNumber"/>
            </w:rPr>
          </w:pPr>
          <w:sdt>
            <w:sdtPr>
              <w:rPr>
                <w:rStyle w:val="PageNumber"/>
              </w:rPr>
              <w:alias w:val="Date"/>
              <w:tag w:val=""/>
              <w:id w:val="1578473972"/>
              <w:dataBinding w:prefixMappings="xmlns:ns0='http://schemas.microsoft.com/office/2006/coverPageProps' " w:xpath="/ns0:CoverPageProperties[1]/ns0:PublishDate[1]" w:storeItemID="{55AF091B-3C7A-41E3-B477-F2FDAA23CFDA}"/>
              <w15:color w:val="000000"/>
              <w:date w:fullDate="2024-12-06T00:00:00Z">
                <w:dateFormat w:val="d MMMM yyyy"/>
                <w:lid w:val="en-AU"/>
                <w:storeMappedDataAs w:val="dateTime"/>
                <w:calendar w:val="gregorian"/>
              </w:date>
            </w:sdtPr>
            <w:sdtContent>
              <w:r w:rsidR="00142A0D">
                <w:rPr>
                  <w:rStyle w:val="PageNumber"/>
                </w:rPr>
                <w:t>6 December 2024</w:t>
              </w:r>
            </w:sdtContent>
          </w:sdt>
          <w:r w:rsidR="00142A0D">
            <w:rPr>
              <w:rStyle w:val="PageNumber"/>
            </w:rPr>
            <w:t xml:space="preserve">,  </w:t>
          </w:r>
          <w:r w:rsidR="00035100" w:rsidRPr="00AC4488">
            <w:rPr>
              <w:rStyle w:val="PageNumber"/>
            </w:rPr>
            <w:t xml:space="preserve">Page </w:t>
          </w:r>
          <w:r w:rsidR="00035100" w:rsidRPr="00AC4488">
            <w:rPr>
              <w:rStyle w:val="PageNumber"/>
            </w:rPr>
            <w:fldChar w:fldCharType="begin"/>
          </w:r>
          <w:r w:rsidR="00035100" w:rsidRPr="00AC4488">
            <w:rPr>
              <w:rStyle w:val="PageNumber"/>
            </w:rPr>
            <w:instrText xml:space="preserve"> PAGE  \* Arabic  \* MERGEFORMAT </w:instrText>
          </w:r>
          <w:r w:rsidR="00035100" w:rsidRPr="00AC4488">
            <w:rPr>
              <w:rStyle w:val="PageNumber"/>
            </w:rPr>
            <w:fldChar w:fldCharType="separate"/>
          </w:r>
          <w:r w:rsidR="004F2AE5">
            <w:rPr>
              <w:rStyle w:val="PageNumber"/>
              <w:noProof/>
            </w:rPr>
            <w:t>22</w:t>
          </w:r>
          <w:r w:rsidR="00035100" w:rsidRPr="00AC4488">
            <w:rPr>
              <w:rStyle w:val="PageNumber"/>
            </w:rPr>
            <w:fldChar w:fldCharType="end"/>
          </w:r>
          <w:r w:rsidR="00035100" w:rsidRPr="00AC4488">
            <w:rPr>
              <w:rStyle w:val="PageNumber"/>
            </w:rPr>
            <w:t xml:space="preserve"> of </w:t>
          </w:r>
          <w:r w:rsidR="00035100" w:rsidRPr="00AC4488">
            <w:rPr>
              <w:rStyle w:val="PageNumber"/>
            </w:rPr>
            <w:fldChar w:fldCharType="begin"/>
          </w:r>
          <w:r w:rsidR="00035100" w:rsidRPr="00AC4488">
            <w:rPr>
              <w:rStyle w:val="PageNumber"/>
            </w:rPr>
            <w:instrText xml:space="preserve"> NUMPAGES  \* Arabic  \* MERGEFORMAT </w:instrText>
          </w:r>
          <w:r w:rsidR="00035100" w:rsidRPr="00AC4488">
            <w:rPr>
              <w:rStyle w:val="PageNumber"/>
            </w:rPr>
            <w:fldChar w:fldCharType="separate"/>
          </w:r>
          <w:r w:rsidR="004F2AE5">
            <w:rPr>
              <w:rStyle w:val="PageNumber"/>
              <w:noProof/>
            </w:rPr>
            <w:t>22</w:t>
          </w:r>
          <w:r w:rsidR="00035100" w:rsidRPr="00AC4488">
            <w:rPr>
              <w:rStyle w:val="PageNumber"/>
            </w:rPr>
            <w:fldChar w:fldCharType="end"/>
          </w:r>
        </w:p>
      </w:tc>
      <w:tc>
        <w:tcPr>
          <w:tcW w:w="2551" w:type="dxa"/>
          <w:vAlign w:val="bottom"/>
        </w:tcPr>
        <w:p w14:paraId="1319AE05" w14:textId="77777777" w:rsidR="00035100" w:rsidRPr="001E14EB" w:rsidRDefault="00035100" w:rsidP="0071700C">
          <w:pPr>
            <w:spacing w:after="0"/>
            <w:jc w:val="right"/>
          </w:pPr>
          <w:r>
            <w:rPr>
              <w:noProof/>
              <w:lang w:eastAsia="en-AU"/>
            </w:rPr>
            <w:drawing>
              <wp:inline distT="0" distB="0" distL="0" distR="0" wp14:anchorId="11613ADF" wp14:editId="5A1C32BC">
                <wp:extent cx="1572479" cy="561600"/>
                <wp:effectExtent l="0" t="0" r="8890" b="0"/>
                <wp:docPr id="852759548" name="Picture 852759548" descr="Northern Territory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tgcentral.nt.gov.au/sites/files/uploads/images/dcm/logos/ntg-logo/ntg-primary-cmyk.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572479" cy="561600"/>
                        </a:xfrm>
                        <a:prstGeom prst="rect">
                          <a:avLst/>
                        </a:prstGeom>
                        <a:noFill/>
                        <a:ln>
                          <a:noFill/>
                        </a:ln>
                      </pic:spPr>
                    </pic:pic>
                  </a:graphicData>
                </a:graphic>
              </wp:inline>
            </w:drawing>
          </w:r>
          <w:r w:rsidRPr="00785C24">
            <w:rPr>
              <w:rStyle w:val="PageNumber"/>
              <w:noProof/>
              <w:lang w:eastAsia="en-AU"/>
            </w:rPr>
            <w:t xml:space="preserve"> </w:t>
          </w:r>
        </w:p>
      </w:tc>
    </w:tr>
  </w:tbl>
  <w:p w14:paraId="351F7A3F" w14:textId="77777777" w:rsidR="00035100" w:rsidRPr="00661BE1" w:rsidRDefault="00035100" w:rsidP="00D15D88">
    <w:pPr>
      <w:pStyle w:val="Hidden"/>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1CA6DD" w14:textId="77777777" w:rsidR="00811042" w:rsidRDefault="00811042" w:rsidP="007332FF">
      <w:r>
        <w:separator/>
      </w:r>
    </w:p>
  </w:footnote>
  <w:footnote w:type="continuationSeparator" w:id="0">
    <w:p w14:paraId="688C9554" w14:textId="77777777" w:rsidR="00811042" w:rsidRDefault="00811042" w:rsidP="007332FF">
      <w:r>
        <w:continuationSeparator/>
      </w:r>
    </w:p>
  </w:footnote>
  <w:footnote w:id="1">
    <w:p w14:paraId="4E78C428" w14:textId="56F82EB0" w:rsidR="00035100" w:rsidRDefault="00035100">
      <w:pPr>
        <w:pStyle w:val="FootnoteText"/>
      </w:pPr>
      <w:r>
        <w:rPr>
          <w:rStyle w:val="FootnoteReference"/>
        </w:rPr>
        <w:footnoteRef/>
      </w:r>
      <w:r w:rsidR="004D5AC5">
        <w:t xml:space="preserve">There </w:t>
      </w:r>
      <w:r w:rsidR="00417D4F">
        <w:t>is</w:t>
      </w:r>
      <w:r w:rsidR="004D5AC5">
        <w:t xml:space="preserve"> incomplete data </w:t>
      </w:r>
      <w:r w:rsidR="00D67853">
        <w:t xml:space="preserve">for all </w:t>
      </w:r>
      <w:r w:rsidR="004D5AC5">
        <w:t>delegates as a result of late registrations</w:t>
      </w:r>
      <w:r w:rsidR="00D67853">
        <w:t xml:space="preserve"> and on the day walk-ins</w:t>
      </w:r>
      <w:r w:rsidR="004D5AC5">
        <w:t>. The numbers represented in this report are from those who registered with the conference organiser</w:t>
      </w:r>
      <w:r w:rsidR="00D67853">
        <w:t xml:space="preserve"> and attended</w:t>
      </w:r>
      <w:r w:rsidR="004D5AC5">
        <w:t>.</w:t>
      </w:r>
    </w:p>
  </w:footnote>
  <w:footnote w:id="2">
    <w:p w14:paraId="6EAF98C4" w14:textId="77777777" w:rsidR="00A420F3" w:rsidRDefault="00A420F3" w:rsidP="00A420F3">
      <w:pPr>
        <w:pStyle w:val="FootnoteText"/>
      </w:pPr>
      <w:r>
        <w:rPr>
          <w:rStyle w:val="FootnoteReference"/>
        </w:rPr>
        <w:footnoteRef/>
      </w:r>
      <w:r>
        <w:t xml:space="preserve"> Figures are rounded to the nearest thousand.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65E1D" w14:textId="1085ECAD" w:rsidR="00035100" w:rsidRPr="008E0345" w:rsidRDefault="00000000" w:rsidP="003F4D20">
    <w:pPr>
      <w:pStyle w:val="Header"/>
    </w:pPr>
    <w:sdt>
      <w:sdtPr>
        <w:alias w:val="Title"/>
        <w:tag w:val="Title"/>
        <w:id w:val="1186557051"/>
        <w:dataBinding w:prefixMappings="xmlns:ns0='http://purl.org/dc/elements/1.1/' xmlns:ns1='http://schemas.openxmlformats.org/package/2006/metadata/core-properties' " w:xpath="/ns1:coreProperties[1]/ns0:title[1]" w:storeItemID="{6C3C8BC8-F283-45AE-878A-BAB7291924A1}"/>
        <w:text/>
      </w:sdtPr>
      <w:sdtContent>
        <w:r w:rsidR="00035100">
          <w:t>Sharing and Strengthening our Practice: Northern Territory domestic, family and sexual violence conference 2024</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AAD01" w14:textId="77777777" w:rsidR="00035100" w:rsidRDefault="00035100" w:rsidP="003F4D20">
    <w:pPr>
      <w:tabs>
        <w:tab w:val="right" w:pos="10318"/>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685D9" w14:textId="7CD567A2" w:rsidR="00035100" w:rsidRPr="00162207" w:rsidRDefault="00000000" w:rsidP="008C70BB">
    <w:pPr>
      <w:pStyle w:val="Header"/>
      <w:tabs>
        <w:tab w:val="clear" w:pos="9638"/>
        <w:tab w:val="right" w:pos="10318"/>
      </w:tabs>
    </w:pPr>
    <w:sdt>
      <w:sdtPr>
        <w:alias w:val="Title"/>
        <w:tag w:val="Title"/>
        <w:id w:val="-2113969407"/>
        <w:lock w:val="sdtLocked"/>
        <w:dataBinding w:prefixMappings="xmlns:ns0='http://purl.org/dc/elements/1.1/' xmlns:ns1='http://schemas.openxmlformats.org/package/2006/metadata/core-properties' " w:xpath="/ns1:coreProperties[1]/ns0:title[1]" w:storeItemID="{6C3C8BC8-F283-45AE-878A-BAB7291924A1}"/>
        <w:text/>
      </w:sdtPr>
      <w:sdtContent>
        <w:r w:rsidR="00035100">
          <w:t>Sharing and Strengthening our Practice: Northern Territory domestic, family and sexual violence conference 2024</w:t>
        </w:r>
      </w:sdtContent>
    </w:sdt>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TitleChar"/>
        <w:rFonts w:ascii="Lato" w:eastAsiaTheme="minorEastAsia" w:hAnsi="Lato"/>
        <w:bCs w:val="0"/>
        <w:color w:val="auto"/>
        <w:kern w:val="0"/>
        <w:sz w:val="22"/>
        <w:szCs w:val="22"/>
      </w:rPr>
      <w:alias w:val="Title"/>
      <w:tag w:val="Title"/>
      <w:id w:val="-509755993"/>
      <w:lock w:val="sdtLocked"/>
      <w:dataBinding w:prefixMappings="xmlns:ns0='http://purl.org/dc/elements/1.1/' xmlns:ns1='http://schemas.openxmlformats.org/package/2006/metadata/core-properties' " w:xpath="/ns1:coreProperties[1]/ns0:title[1]" w:storeItemID="{6C3C8BC8-F283-45AE-878A-BAB7291924A1}"/>
      <w:text w:multiLine="1"/>
    </w:sdtPr>
    <w:sdtContent>
      <w:p w14:paraId="380E24B1" w14:textId="6AF8C69B" w:rsidR="00035100" w:rsidRDefault="00035100" w:rsidP="00C42573">
        <w:pPr>
          <w:pStyle w:val="ListParagraph"/>
          <w:jc w:val="right"/>
        </w:pPr>
        <w:r>
          <w:rPr>
            <w:rStyle w:val="TitleChar"/>
            <w:rFonts w:ascii="Lato" w:eastAsiaTheme="minorEastAsia" w:hAnsi="Lato"/>
            <w:bCs w:val="0"/>
            <w:color w:val="auto"/>
            <w:kern w:val="0"/>
            <w:sz w:val="22"/>
            <w:szCs w:val="22"/>
          </w:rPr>
          <w:t>Sharing and Strengthening our Practice: Northern Territory domestic, family and sexual violence conference 2024</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44633"/>
    <w:multiLevelType w:val="hybridMultilevel"/>
    <w:tmpl w:val="C504DC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B3F9F57"/>
    <w:multiLevelType w:val="hybridMultilevel"/>
    <w:tmpl w:val="14E6228C"/>
    <w:lvl w:ilvl="0" w:tplc="992E23FA">
      <w:start w:val="1"/>
      <w:numFmt w:val="bullet"/>
      <w:lvlText w:val=""/>
      <w:lvlJc w:val="left"/>
      <w:pPr>
        <w:ind w:left="720" w:hanging="360"/>
      </w:pPr>
      <w:rPr>
        <w:rFonts w:ascii="Symbol" w:hAnsi="Symbol" w:hint="default"/>
      </w:rPr>
    </w:lvl>
    <w:lvl w:ilvl="1" w:tplc="A24EF128">
      <w:start w:val="1"/>
      <w:numFmt w:val="bullet"/>
      <w:lvlText w:val="o"/>
      <w:lvlJc w:val="left"/>
      <w:pPr>
        <w:ind w:left="1440" w:hanging="360"/>
      </w:pPr>
      <w:rPr>
        <w:rFonts w:ascii="Courier New" w:hAnsi="Courier New" w:hint="default"/>
      </w:rPr>
    </w:lvl>
    <w:lvl w:ilvl="2" w:tplc="26D664D0">
      <w:start w:val="1"/>
      <w:numFmt w:val="bullet"/>
      <w:lvlText w:val=""/>
      <w:lvlJc w:val="left"/>
      <w:pPr>
        <w:ind w:left="2160" w:hanging="360"/>
      </w:pPr>
      <w:rPr>
        <w:rFonts w:ascii="Wingdings" w:hAnsi="Wingdings" w:hint="default"/>
      </w:rPr>
    </w:lvl>
    <w:lvl w:ilvl="3" w:tplc="FC2233FA">
      <w:start w:val="1"/>
      <w:numFmt w:val="bullet"/>
      <w:lvlText w:val=""/>
      <w:lvlJc w:val="left"/>
      <w:pPr>
        <w:ind w:left="2880" w:hanging="360"/>
      </w:pPr>
      <w:rPr>
        <w:rFonts w:ascii="Symbol" w:hAnsi="Symbol" w:hint="default"/>
      </w:rPr>
    </w:lvl>
    <w:lvl w:ilvl="4" w:tplc="46CEE370">
      <w:start w:val="1"/>
      <w:numFmt w:val="bullet"/>
      <w:lvlText w:val="o"/>
      <w:lvlJc w:val="left"/>
      <w:pPr>
        <w:ind w:left="3600" w:hanging="360"/>
      </w:pPr>
      <w:rPr>
        <w:rFonts w:ascii="Courier New" w:hAnsi="Courier New" w:hint="default"/>
      </w:rPr>
    </w:lvl>
    <w:lvl w:ilvl="5" w:tplc="E5E4DC7C">
      <w:start w:val="1"/>
      <w:numFmt w:val="bullet"/>
      <w:lvlText w:val=""/>
      <w:lvlJc w:val="left"/>
      <w:pPr>
        <w:ind w:left="4320" w:hanging="360"/>
      </w:pPr>
      <w:rPr>
        <w:rFonts w:ascii="Wingdings" w:hAnsi="Wingdings" w:hint="default"/>
      </w:rPr>
    </w:lvl>
    <w:lvl w:ilvl="6" w:tplc="0DC6C0B4">
      <w:start w:val="1"/>
      <w:numFmt w:val="bullet"/>
      <w:lvlText w:val=""/>
      <w:lvlJc w:val="left"/>
      <w:pPr>
        <w:ind w:left="5040" w:hanging="360"/>
      </w:pPr>
      <w:rPr>
        <w:rFonts w:ascii="Symbol" w:hAnsi="Symbol" w:hint="default"/>
      </w:rPr>
    </w:lvl>
    <w:lvl w:ilvl="7" w:tplc="5D2A68C2">
      <w:start w:val="1"/>
      <w:numFmt w:val="bullet"/>
      <w:lvlText w:val="o"/>
      <w:lvlJc w:val="left"/>
      <w:pPr>
        <w:ind w:left="5760" w:hanging="360"/>
      </w:pPr>
      <w:rPr>
        <w:rFonts w:ascii="Courier New" w:hAnsi="Courier New" w:hint="default"/>
      </w:rPr>
    </w:lvl>
    <w:lvl w:ilvl="8" w:tplc="5FBAD104">
      <w:start w:val="1"/>
      <w:numFmt w:val="bullet"/>
      <w:lvlText w:val=""/>
      <w:lvlJc w:val="left"/>
      <w:pPr>
        <w:ind w:left="6480" w:hanging="360"/>
      </w:pPr>
      <w:rPr>
        <w:rFonts w:ascii="Wingdings" w:hAnsi="Wingdings" w:hint="default"/>
      </w:rPr>
    </w:lvl>
  </w:abstractNum>
  <w:abstractNum w:abstractNumId="2" w15:restartNumberingAfterBreak="0">
    <w:nsid w:val="0B7245D0"/>
    <w:multiLevelType w:val="multilevel"/>
    <w:tmpl w:val="0C78A7AC"/>
    <w:name w:val="NTG Table Bullet List322"/>
    <w:numStyleLink w:val="Tablebulletlist"/>
  </w:abstractNum>
  <w:abstractNum w:abstractNumId="3" w15:restartNumberingAfterBreak="0">
    <w:nsid w:val="0BD801F4"/>
    <w:multiLevelType w:val="hybridMultilevel"/>
    <w:tmpl w:val="1A56A8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F101559"/>
    <w:multiLevelType w:val="hybridMultilevel"/>
    <w:tmpl w:val="70AC069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F195B3C"/>
    <w:multiLevelType w:val="multilevel"/>
    <w:tmpl w:val="3928FD02"/>
    <w:name w:val="NTG Table Bullet List3322222"/>
    <w:numStyleLink w:val="Bulletlist"/>
  </w:abstractNum>
  <w:abstractNum w:abstractNumId="6" w15:restartNumberingAfterBreak="0">
    <w:nsid w:val="0F7A5E6E"/>
    <w:multiLevelType w:val="hybridMultilevel"/>
    <w:tmpl w:val="BFF8315C"/>
    <w:lvl w:ilvl="0" w:tplc="0C090001">
      <w:start w:val="1"/>
      <w:numFmt w:val="bullet"/>
      <w:lvlText w:val=""/>
      <w:lvlJc w:val="left"/>
      <w:pPr>
        <w:ind w:left="775" w:hanging="360"/>
      </w:pPr>
      <w:rPr>
        <w:rFonts w:ascii="Symbol" w:hAnsi="Symbol" w:hint="default"/>
      </w:rPr>
    </w:lvl>
    <w:lvl w:ilvl="1" w:tplc="0C090003" w:tentative="1">
      <w:start w:val="1"/>
      <w:numFmt w:val="bullet"/>
      <w:lvlText w:val="o"/>
      <w:lvlJc w:val="left"/>
      <w:pPr>
        <w:ind w:left="1495" w:hanging="360"/>
      </w:pPr>
      <w:rPr>
        <w:rFonts w:ascii="Courier New" w:hAnsi="Courier New" w:cs="Courier New" w:hint="default"/>
      </w:rPr>
    </w:lvl>
    <w:lvl w:ilvl="2" w:tplc="0C090005" w:tentative="1">
      <w:start w:val="1"/>
      <w:numFmt w:val="bullet"/>
      <w:lvlText w:val=""/>
      <w:lvlJc w:val="left"/>
      <w:pPr>
        <w:ind w:left="2215" w:hanging="360"/>
      </w:pPr>
      <w:rPr>
        <w:rFonts w:ascii="Wingdings" w:hAnsi="Wingdings" w:hint="default"/>
      </w:rPr>
    </w:lvl>
    <w:lvl w:ilvl="3" w:tplc="0C090001" w:tentative="1">
      <w:start w:val="1"/>
      <w:numFmt w:val="bullet"/>
      <w:lvlText w:val=""/>
      <w:lvlJc w:val="left"/>
      <w:pPr>
        <w:ind w:left="2935" w:hanging="360"/>
      </w:pPr>
      <w:rPr>
        <w:rFonts w:ascii="Symbol" w:hAnsi="Symbol" w:hint="default"/>
      </w:rPr>
    </w:lvl>
    <w:lvl w:ilvl="4" w:tplc="0C090003" w:tentative="1">
      <w:start w:val="1"/>
      <w:numFmt w:val="bullet"/>
      <w:lvlText w:val="o"/>
      <w:lvlJc w:val="left"/>
      <w:pPr>
        <w:ind w:left="3655" w:hanging="360"/>
      </w:pPr>
      <w:rPr>
        <w:rFonts w:ascii="Courier New" w:hAnsi="Courier New" w:cs="Courier New" w:hint="default"/>
      </w:rPr>
    </w:lvl>
    <w:lvl w:ilvl="5" w:tplc="0C090005" w:tentative="1">
      <w:start w:val="1"/>
      <w:numFmt w:val="bullet"/>
      <w:lvlText w:val=""/>
      <w:lvlJc w:val="left"/>
      <w:pPr>
        <w:ind w:left="4375" w:hanging="360"/>
      </w:pPr>
      <w:rPr>
        <w:rFonts w:ascii="Wingdings" w:hAnsi="Wingdings" w:hint="default"/>
      </w:rPr>
    </w:lvl>
    <w:lvl w:ilvl="6" w:tplc="0C090001" w:tentative="1">
      <w:start w:val="1"/>
      <w:numFmt w:val="bullet"/>
      <w:lvlText w:val=""/>
      <w:lvlJc w:val="left"/>
      <w:pPr>
        <w:ind w:left="5095" w:hanging="360"/>
      </w:pPr>
      <w:rPr>
        <w:rFonts w:ascii="Symbol" w:hAnsi="Symbol" w:hint="default"/>
      </w:rPr>
    </w:lvl>
    <w:lvl w:ilvl="7" w:tplc="0C090003" w:tentative="1">
      <w:start w:val="1"/>
      <w:numFmt w:val="bullet"/>
      <w:lvlText w:val="o"/>
      <w:lvlJc w:val="left"/>
      <w:pPr>
        <w:ind w:left="5815" w:hanging="360"/>
      </w:pPr>
      <w:rPr>
        <w:rFonts w:ascii="Courier New" w:hAnsi="Courier New" w:cs="Courier New" w:hint="default"/>
      </w:rPr>
    </w:lvl>
    <w:lvl w:ilvl="8" w:tplc="0C090005" w:tentative="1">
      <w:start w:val="1"/>
      <w:numFmt w:val="bullet"/>
      <w:lvlText w:val=""/>
      <w:lvlJc w:val="left"/>
      <w:pPr>
        <w:ind w:left="6535" w:hanging="360"/>
      </w:pPr>
      <w:rPr>
        <w:rFonts w:ascii="Wingdings" w:hAnsi="Wingdings" w:hint="default"/>
      </w:rPr>
    </w:lvl>
  </w:abstractNum>
  <w:abstractNum w:abstractNumId="7" w15:restartNumberingAfterBreak="0">
    <w:nsid w:val="100244A1"/>
    <w:multiLevelType w:val="multilevel"/>
    <w:tmpl w:val="0C78A7AC"/>
    <w:name w:val="NTG Table Bullet List332"/>
    <w:numStyleLink w:val="Tablebulletlist"/>
  </w:abstractNum>
  <w:abstractNum w:abstractNumId="8" w15:restartNumberingAfterBreak="0">
    <w:nsid w:val="1012237B"/>
    <w:multiLevelType w:val="multilevel"/>
    <w:tmpl w:val="0C78A7AC"/>
    <w:name w:val="NTG Table Bullet List32"/>
    <w:numStyleLink w:val="Tablebulletlist"/>
  </w:abstractNum>
  <w:abstractNum w:abstractNumId="9" w15:restartNumberingAfterBreak="0">
    <w:nsid w:val="158714B3"/>
    <w:multiLevelType w:val="hybridMultilevel"/>
    <w:tmpl w:val="59C657B0"/>
    <w:lvl w:ilvl="0" w:tplc="6324BE50">
      <w:start w:val="1"/>
      <w:numFmt w:val="bullet"/>
      <w:lvlText w:val=""/>
      <w:lvlJc w:val="left"/>
      <w:pPr>
        <w:ind w:left="720" w:hanging="360"/>
      </w:pPr>
      <w:rPr>
        <w:rFonts w:ascii="Symbol" w:hAnsi="Symbol" w:hint="default"/>
        <w:b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5B03F75"/>
    <w:multiLevelType w:val="hybridMultilevel"/>
    <w:tmpl w:val="7004B734"/>
    <w:lvl w:ilvl="0" w:tplc="0C090001">
      <w:start w:val="1"/>
      <w:numFmt w:val="bullet"/>
      <w:lvlText w:val=""/>
      <w:lvlJc w:val="left"/>
      <w:pPr>
        <w:ind w:left="928" w:hanging="360"/>
      </w:pPr>
      <w:rPr>
        <w:rFonts w:ascii="Symbol" w:hAnsi="Symbol" w:hint="default"/>
      </w:rPr>
    </w:lvl>
    <w:lvl w:ilvl="1" w:tplc="0C090003" w:tentative="1">
      <w:start w:val="1"/>
      <w:numFmt w:val="bullet"/>
      <w:lvlText w:val="o"/>
      <w:lvlJc w:val="left"/>
      <w:pPr>
        <w:ind w:left="1648" w:hanging="360"/>
      </w:pPr>
      <w:rPr>
        <w:rFonts w:ascii="Courier New" w:hAnsi="Courier New" w:cs="Courier New" w:hint="default"/>
      </w:rPr>
    </w:lvl>
    <w:lvl w:ilvl="2" w:tplc="0C090005" w:tentative="1">
      <w:start w:val="1"/>
      <w:numFmt w:val="bullet"/>
      <w:lvlText w:val=""/>
      <w:lvlJc w:val="left"/>
      <w:pPr>
        <w:ind w:left="2368" w:hanging="360"/>
      </w:pPr>
      <w:rPr>
        <w:rFonts w:ascii="Wingdings" w:hAnsi="Wingdings" w:hint="default"/>
      </w:rPr>
    </w:lvl>
    <w:lvl w:ilvl="3" w:tplc="0C090001" w:tentative="1">
      <w:start w:val="1"/>
      <w:numFmt w:val="bullet"/>
      <w:lvlText w:val=""/>
      <w:lvlJc w:val="left"/>
      <w:pPr>
        <w:ind w:left="3088" w:hanging="360"/>
      </w:pPr>
      <w:rPr>
        <w:rFonts w:ascii="Symbol" w:hAnsi="Symbol" w:hint="default"/>
      </w:rPr>
    </w:lvl>
    <w:lvl w:ilvl="4" w:tplc="0C090003" w:tentative="1">
      <w:start w:val="1"/>
      <w:numFmt w:val="bullet"/>
      <w:lvlText w:val="o"/>
      <w:lvlJc w:val="left"/>
      <w:pPr>
        <w:ind w:left="3808" w:hanging="360"/>
      </w:pPr>
      <w:rPr>
        <w:rFonts w:ascii="Courier New" w:hAnsi="Courier New" w:cs="Courier New" w:hint="default"/>
      </w:rPr>
    </w:lvl>
    <w:lvl w:ilvl="5" w:tplc="0C090005" w:tentative="1">
      <w:start w:val="1"/>
      <w:numFmt w:val="bullet"/>
      <w:lvlText w:val=""/>
      <w:lvlJc w:val="left"/>
      <w:pPr>
        <w:ind w:left="4528" w:hanging="360"/>
      </w:pPr>
      <w:rPr>
        <w:rFonts w:ascii="Wingdings" w:hAnsi="Wingdings" w:hint="default"/>
      </w:rPr>
    </w:lvl>
    <w:lvl w:ilvl="6" w:tplc="0C090001" w:tentative="1">
      <w:start w:val="1"/>
      <w:numFmt w:val="bullet"/>
      <w:lvlText w:val=""/>
      <w:lvlJc w:val="left"/>
      <w:pPr>
        <w:ind w:left="5248" w:hanging="360"/>
      </w:pPr>
      <w:rPr>
        <w:rFonts w:ascii="Symbol" w:hAnsi="Symbol" w:hint="default"/>
      </w:rPr>
    </w:lvl>
    <w:lvl w:ilvl="7" w:tplc="0C090003" w:tentative="1">
      <w:start w:val="1"/>
      <w:numFmt w:val="bullet"/>
      <w:lvlText w:val="o"/>
      <w:lvlJc w:val="left"/>
      <w:pPr>
        <w:ind w:left="5968" w:hanging="360"/>
      </w:pPr>
      <w:rPr>
        <w:rFonts w:ascii="Courier New" w:hAnsi="Courier New" w:cs="Courier New" w:hint="default"/>
      </w:rPr>
    </w:lvl>
    <w:lvl w:ilvl="8" w:tplc="0C090005" w:tentative="1">
      <w:start w:val="1"/>
      <w:numFmt w:val="bullet"/>
      <w:lvlText w:val=""/>
      <w:lvlJc w:val="left"/>
      <w:pPr>
        <w:ind w:left="6688" w:hanging="360"/>
      </w:pPr>
      <w:rPr>
        <w:rFonts w:ascii="Wingdings" w:hAnsi="Wingdings" w:hint="default"/>
      </w:rPr>
    </w:lvl>
  </w:abstractNum>
  <w:abstractNum w:abstractNumId="11" w15:restartNumberingAfterBreak="0">
    <w:nsid w:val="15E93577"/>
    <w:multiLevelType w:val="multilevel"/>
    <w:tmpl w:val="4E6AC8F6"/>
    <w:name w:val="NTG Table Bullet List33222222"/>
    <w:numStyleLink w:val="Numberlist"/>
  </w:abstractNum>
  <w:abstractNum w:abstractNumId="12" w15:restartNumberingAfterBreak="0">
    <w:nsid w:val="18D26C06"/>
    <w:multiLevelType w:val="multilevel"/>
    <w:tmpl w:val="3E5E177A"/>
    <w:name w:val="NTG Table Bullet List33222222222222222"/>
    <w:numStyleLink w:val="Tablenumberlist"/>
  </w:abstractNum>
  <w:abstractNum w:abstractNumId="13" w15:restartNumberingAfterBreak="0">
    <w:nsid w:val="18E707F4"/>
    <w:multiLevelType w:val="multilevel"/>
    <w:tmpl w:val="8626EF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9533A06"/>
    <w:multiLevelType w:val="multilevel"/>
    <w:tmpl w:val="3928FD02"/>
    <w:name w:val="NTG Table Bullet List3222"/>
    <w:numStyleLink w:val="Bulletlist"/>
  </w:abstractNum>
  <w:abstractNum w:abstractNumId="15" w15:restartNumberingAfterBreak="0">
    <w:nsid w:val="19AE65C9"/>
    <w:multiLevelType w:val="multilevel"/>
    <w:tmpl w:val="39746A98"/>
    <w:lvl w:ilvl="0">
      <w:start w:val="1"/>
      <w:numFmt w:val="decimal"/>
      <w:pStyle w:val="Tablenumberlistlevel1"/>
      <w:lvlText w:val="%1."/>
      <w:lvlJc w:val="left"/>
      <w:pPr>
        <w:ind w:left="284" w:hanging="284"/>
      </w:pPr>
      <w:rPr>
        <w:rFonts w:hint="default"/>
      </w:rPr>
    </w:lvl>
    <w:lvl w:ilvl="1">
      <w:start w:val="1"/>
      <w:numFmt w:val="lowerLetter"/>
      <w:pStyle w:val="Tablenumberlistlevel2"/>
      <w:lvlText w:val="%2."/>
      <w:lvlJc w:val="left"/>
      <w:pPr>
        <w:ind w:left="567" w:hanging="283"/>
      </w:pPr>
      <w:rPr>
        <w:rFonts w:hint="default"/>
      </w:rPr>
    </w:lvl>
    <w:lvl w:ilvl="2">
      <w:start w:val="1"/>
      <w:numFmt w:val="lowerRoman"/>
      <w:pStyle w:val="Tablenumberlistlevel3"/>
      <w:lvlText w:val="%3."/>
      <w:lvlJc w:val="left"/>
      <w:pPr>
        <w:ind w:left="851" w:hanging="284"/>
      </w:pPr>
      <w:rPr>
        <w:rFonts w:hint="default"/>
      </w:rPr>
    </w:lvl>
    <w:lvl w:ilvl="3">
      <w:start w:val="1"/>
      <w:numFmt w:val="decimal"/>
      <w:pStyle w:val="Tablenumberlistlevel4"/>
      <w:lvlText w:val="(%4)"/>
      <w:lvlJc w:val="left"/>
      <w:pPr>
        <w:ind w:left="1134" w:hanging="283"/>
      </w:pPr>
      <w:rPr>
        <w:rFonts w:hint="default"/>
      </w:rPr>
    </w:lvl>
    <w:lvl w:ilvl="4">
      <w:start w:val="1"/>
      <w:numFmt w:val="lowerLetter"/>
      <w:pStyle w:val="Tablenumberlistlevel5"/>
      <w:lvlText w:val="(%5)"/>
      <w:lvlJc w:val="left"/>
      <w:pPr>
        <w:ind w:left="1418" w:hanging="284"/>
      </w:pPr>
      <w:rPr>
        <w:rFonts w:hint="default"/>
      </w:rPr>
    </w:lvl>
    <w:lvl w:ilvl="5">
      <w:start w:val="1"/>
      <w:numFmt w:val="lowerRoman"/>
      <w:pStyle w:val="Tablenumberlistlevel6"/>
      <w:lvlText w:val="(%6)"/>
      <w:lvlJc w:val="left"/>
      <w:pPr>
        <w:ind w:left="1701" w:hanging="283"/>
      </w:pPr>
      <w:rPr>
        <w:rFonts w:hint="default"/>
      </w:rPr>
    </w:lvl>
    <w:lvl w:ilvl="6">
      <w:start w:val="1"/>
      <w:numFmt w:val="decimal"/>
      <w:pStyle w:val="Tablenumberlistlevel7"/>
      <w:lvlText w:val="%7."/>
      <w:lvlJc w:val="left"/>
      <w:pPr>
        <w:ind w:left="1985" w:hanging="284"/>
      </w:pPr>
      <w:rPr>
        <w:rFonts w:hint="default"/>
      </w:rPr>
    </w:lvl>
    <w:lvl w:ilvl="7">
      <w:start w:val="1"/>
      <w:numFmt w:val="lowerLetter"/>
      <w:pStyle w:val="Tablenumberlistlevel8"/>
      <w:lvlText w:val="%8."/>
      <w:lvlJc w:val="left"/>
      <w:pPr>
        <w:ind w:left="2268" w:hanging="283"/>
      </w:pPr>
      <w:rPr>
        <w:rFonts w:hint="default"/>
      </w:rPr>
    </w:lvl>
    <w:lvl w:ilvl="8">
      <w:start w:val="1"/>
      <w:numFmt w:val="lowerRoman"/>
      <w:pStyle w:val="Tablenumberlistlevel9"/>
      <w:lvlText w:val="%9."/>
      <w:lvlJc w:val="left"/>
      <w:pPr>
        <w:ind w:left="2552" w:hanging="284"/>
      </w:pPr>
      <w:rPr>
        <w:rFonts w:hint="default"/>
      </w:rPr>
    </w:lvl>
  </w:abstractNum>
  <w:abstractNum w:abstractNumId="16" w15:restartNumberingAfterBreak="0">
    <w:nsid w:val="1AD17763"/>
    <w:multiLevelType w:val="hybridMultilevel"/>
    <w:tmpl w:val="575605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B26429D"/>
    <w:multiLevelType w:val="multilevel"/>
    <w:tmpl w:val="3E5E177A"/>
    <w:name w:val="NTG Table Bullet List33222222222"/>
    <w:numStyleLink w:val="Tablenumberlist"/>
  </w:abstractNum>
  <w:abstractNum w:abstractNumId="18" w15:restartNumberingAfterBreak="0">
    <w:nsid w:val="1B86276C"/>
    <w:multiLevelType w:val="multilevel"/>
    <w:tmpl w:val="3928FD02"/>
    <w:name w:val="NTG Table Bullet List32223"/>
    <w:numStyleLink w:val="Bulletlist"/>
  </w:abstractNum>
  <w:abstractNum w:abstractNumId="19" w15:restartNumberingAfterBreak="0">
    <w:nsid w:val="1D0744AE"/>
    <w:multiLevelType w:val="multilevel"/>
    <w:tmpl w:val="3E5E177A"/>
    <w:name w:val="NTG Table Bullet List3222322"/>
    <w:numStyleLink w:val="Tablenumberlist"/>
  </w:abstractNum>
  <w:abstractNum w:abstractNumId="20" w15:restartNumberingAfterBreak="0">
    <w:nsid w:val="22182E8A"/>
    <w:multiLevelType w:val="multilevel"/>
    <w:tmpl w:val="4E6AC8F6"/>
    <w:styleLink w:val="Numberlist"/>
    <w:lvl w:ilvl="0">
      <w:start w:val="1"/>
      <w:numFmt w:val="decimal"/>
      <w:lvlText w:val="%1."/>
      <w:lvlJc w:val="left"/>
      <w:pPr>
        <w:ind w:left="357" w:hanging="357"/>
      </w:pPr>
      <w:rPr>
        <w:rFonts w:hint="default"/>
      </w:rPr>
    </w:lvl>
    <w:lvl w:ilvl="1">
      <w:start w:val="1"/>
      <w:numFmt w:val="lowerLetter"/>
      <w:lvlText w:val="%2."/>
      <w:lvlJc w:val="left"/>
      <w:pPr>
        <w:ind w:left="714" w:hanging="357"/>
      </w:pPr>
      <w:rPr>
        <w:rFonts w:hint="default"/>
      </w:rPr>
    </w:lvl>
    <w:lvl w:ilvl="2">
      <w:start w:val="1"/>
      <w:numFmt w:val="lowerRoman"/>
      <w:lvlText w:val="%3."/>
      <w:lvlJc w:val="left"/>
      <w:pPr>
        <w:tabs>
          <w:tab w:val="num" w:pos="714"/>
        </w:tabs>
        <w:ind w:left="1071" w:hanging="357"/>
      </w:pPr>
      <w:rPr>
        <w:rFonts w:hint="default"/>
      </w:rPr>
    </w:lvl>
    <w:lvl w:ilvl="3">
      <w:start w:val="1"/>
      <w:numFmt w:val="decimal"/>
      <w:lvlText w:val="(%4)"/>
      <w:lvlJc w:val="left"/>
      <w:pPr>
        <w:tabs>
          <w:tab w:val="num" w:pos="1072"/>
        </w:tabs>
        <w:ind w:left="1428" w:hanging="357"/>
      </w:pPr>
      <w:rPr>
        <w:rFonts w:hint="default"/>
      </w:rPr>
    </w:lvl>
    <w:lvl w:ilvl="4">
      <w:start w:val="1"/>
      <w:numFmt w:val="lowerLetter"/>
      <w:lvlText w:val="(%5)"/>
      <w:lvlJc w:val="left"/>
      <w:pPr>
        <w:tabs>
          <w:tab w:val="num" w:pos="1435"/>
        </w:tabs>
        <w:ind w:left="1785" w:hanging="357"/>
      </w:pPr>
      <w:rPr>
        <w:rFonts w:hint="default"/>
      </w:rPr>
    </w:lvl>
    <w:lvl w:ilvl="5">
      <w:start w:val="1"/>
      <w:numFmt w:val="lowerRoman"/>
      <w:lvlText w:val="(%6)"/>
      <w:lvlJc w:val="left"/>
      <w:pPr>
        <w:tabs>
          <w:tab w:val="num" w:pos="1786"/>
        </w:tabs>
        <w:ind w:left="2142" w:hanging="357"/>
      </w:pPr>
      <w:rPr>
        <w:rFonts w:hint="default"/>
      </w:rPr>
    </w:lvl>
    <w:lvl w:ilvl="6">
      <w:start w:val="1"/>
      <w:numFmt w:val="decimal"/>
      <w:lvlText w:val="%7."/>
      <w:lvlJc w:val="left"/>
      <w:pPr>
        <w:tabs>
          <w:tab w:val="num" w:pos="2143"/>
        </w:tabs>
        <w:ind w:left="2499" w:hanging="357"/>
      </w:pPr>
      <w:rPr>
        <w:rFonts w:hint="default"/>
      </w:rPr>
    </w:lvl>
    <w:lvl w:ilvl="7">
      <w:start w:val="1"/>
      <w:numFmt w:val="lowerLetter"/>
      <w:lvlText w:val="%8."/>
      <w:lvlJc w:val="left"/>
      <w:pPr>
        <w:tabs>
          <w:tab w:val="num" w:pos="2500"/>
        </w:tabs>
        <w:ind w:left="2856" w:hanging="357"/>
      </w:pPr>
      <w:rPr>
        <w:rFonts w:hint="default"/>
      </w:rPr>
    </w:lvl>
    <w:lvl w:ilvl="8">
      <w:start w:val="1"/>
      <w:numFmt w:val="lowerRoman"/>
      <w:lvlText w:val="%9."/>
      <w:lvlJc w:val="left"/>
      <w:pPr>
        <w:tabs>
          <w:tab w:val="num" w:pos="2858"/>
        </w:tabs>
        <w:ind w:left="3213" w:hanging="357"/>
      </w:pPr>
      <w:rPr>
        <w:rFonts w:hint="default"/>
      </w:rPr>
    </w:lvl>
  </w:abstractNum>
  <w:abstractNum w:abstractNumId="21" w15:restartNumberingAfterBreak="0">
    <w:nsid w:val="23332C67"/>
    <w:multiLevelType w:val="hybridMultilevel"/>
    <w:tmpl w:val="3C0A9DDE"/>
    <w:lvl w:ilvl="0" w:tplc="E8800F5A">
      <w:start w:val="1"/>
      <w:numFmt w:val="bullet"/>
      <w:lvlText w:val=""/>
      <w:lvlJc w:val="left"/>
      <w:pPr>
        <w:ind w:left="360" w:hanging="360"/>
      </w:pPr>
      <w:rPr>
        <w:rFonts w:ascii="Symbol" w:hAnsi="Symbol" w:hint="default"/>
      </w:rPr>
    </w:lvl>
    <w:lvl w:ilvl="1" w:tplc="6588766C">
      <w:start w:val="1"/>
      <w:numFmt w:val="bullet"/>
      <w:lvlText w:val="o"/>
      <w:lvlJc w:val="left"/>
      <w:pPr>
        <w:ind w:left="1080" w:hanging="360"/>
      </w:pPr>
      <w:rPr>
        <w:rFonts w:ascii="Courier New" w:hAnsi="Courier New" w:hint="default"/>
      </w:rPr>
    </w:lvl>
    <w:lvl w:ilvl="2" w:tplc="AF82C15E">
      <w:start w:val="1"/>
      <w:numFmt w:val="bullet"/>
      <w:lvlText w:val=""/>
      <w:lvlJc w:val="left"/>
      <w:pPr>
        <w:ind w:left="1800" w:hanging="360"/>
      </w:pPr>
      <w:rPr>
        <w:rFonts w:ascii="Wingdings" w:hAnsi="Wingdings" w:hint="default"/>
      </w:rPr>
    </w:lvl>
    <w:lvl w:ilvl="3" w:tplc="AFBC5CBE">
      <w:start w:val="1"/>
      <w:numFmt w:val="bullet"/>
      <w:lvlText w:val=""/>
      <w:lvlJc w:val="left"/>
      <w:pPr>
        <w:ind w:left="2520" w:hanging="360"/>
      </w:pPr>
      <w:rPr>
        <w:rFonts w:ascii="Symbol" w:hAnsi="Symbol" w:hint="default"/>
      </w:rPr>
    </w:lvl>
    <w:lvl w:ilvl="4" w:tplc="8352846C">
      <w:start w:val="1"/>
      <w:numFmt w:val="bullet"/>
      <w:lvlText w:val="o"/>
      <w:lvlJc w:val="left"/>
      <w:pPr>
        <w:ind w:left="3240" w:hanging="360"/>
      </w:pPr>
      <w:rPr>
        <w:rFonts w:ascii="Courier New" w:hAnsi="Courier New" w:hint="default"/>
      </w:rPr>
    </w:lvl>
    <w:lvl w:ilvl="5" w:tplc="BD028EE4">
      <w:start w:val="1"/>
      <w:numFmt w:val="bullet"/>
      <w:lvlText w:val=""/>
      <w:lvlJc w:val="left"/>
      <w:pPr>
        <w:ind w:left="3960" w:hanging="360"/>
      </w:pPr>
      <w:rPr>
        <w:rFonts w:ascii="Wingdings" w:hAnsi="Wingdings" w:hint="default"/>
      </w:rPr>
    </w:lvl>
    <w:lvl w:ilvl="6" w:tplc="27BA8EE0">
      <w:start w:val="1"/>
      <w:numFmt w:val="bullet"/>
      <w:lvlText w:val=""/>
      <w:lvlJc w:val="left"/>
      <w:pPr>
        <w:ind w:left="4680" w:hanging="360"/>
      </w:pPr>
      <w:rPr>
        <w:rFonts w:ascii="Symbol" w:hAnsi="Symbol" w:hint="default"/>
      </w:rPr>
    </w:lvl>
    <w:lvl w:ilvl="7" w:tplc="D35E6FBC">
      <w:start w:val="1"/>
      <w:numFmt w:val="bullet"/>
      <w:lvlText w:val="o"/>
      <w:lvlJc w:val="left"/>
      <w:pPr>
        <w:ind w:left="5400" w:hanging="360"/>
      </w:pPr>
      <w:rPr>
        <w:rFonts w:ascii="Courier New" w:hAnsi="Courier New" w:hint="default"/>
      </w:rPr>
    </w:lvl>
    <w:lvl w:ilvl="8" w:tplc="DF1001F8">
      <w:start w:val="1"/>
      <w:numFmt w:val="bullet"/>
      <w:lvlText w:val=""/>
      <w:lvlJc w:val="left"/>
      <w:pPr>
        <w:ind w:left="6120" w:hanging="360"/>
      </w:pPr>
      <w:rPr>
        <w:rFonts w:ascii="Wingdings" w:hAnsi="Wingdings" w:hint="default"/>
      </w:rPr>
    </w:lvl>
  </w:abstractNum>
  <w:abstractNum w:abstractNumId="22" w15:restartNumberingAfterBreak="0">
    <w:nsid w:val="272E3F76"/>
    <w:multiLevelType w:val="multilevel"/>
    <w:tmpl w:val="3E5E177A"/>
    <w:name w:val="NTG Table Bullet List3322"/>
    <w:numStyleLink w:val="Tablenumberlist"/>
  </w:abstractNum>
  <w:abstractNum w:abstractNumId="23" w15:restartNumberingAfterBreak="0">
    <w:nsid w:val="277C7E78"/>
    <w:multiLevelType w:val="hybridMultilevel"/>
    <w:tmpl w:val="1F58B6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7CE4608"/>
    <w:multiLevelType w:val="multilevel"/>
    <w:tmpl w:val="3E5E177A"/>
    <w:name w:val="NTG Table Bullet List33222"/>
    <w:numStyleLink w:val="Tablenumberlist"/>
  </w:abstractNum>
  <w:abstractNum w:abstractNumId="25" w15:restartNumberingAfterBreak="0">
    <w:nsid w:val="27D83E4D"/>
    <w:multiLevelType w:val="multilevel"/>
    <w:tmpl w:val="3928FD02"/>
    <w:numStyleLink w:val="Bulletlist"/>
  </w:abstractNum>
  <w:abstractNum w:abstractNumId="26" w15:restartNumberingAfterBreak="0">
    <w:nsid w:val="2D392732"/>
    <w:multiLevelType w:val="multilevel"/>
    <w:tmpl w:val="3E5E177A"/>
    <w:name w:val="NTG Table Bullet List322232"/>
    <w:styleLink w:val="Tablenumberlist"/>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lowerRoman"/>
      <w:lvlText w:val="%3."/>
      <w:lvlJc w:val="left"/>
      <w:pPr>
        <w:ind w:left="851" w:hanging="284"/>
      </w:pPr>
      <w:rPr>
        <w:rFonts w:hint="default"/>
      </w:rPr>
    </w:lvl>
    <w:lvl w:ilvl="3">
      <w:start w:val="1"/>
      <w:numFmt w:val="decimal"/>
      <w:lvlText w:val="(%4)"/>
      <w:lvlJc w:val="left"/>
      <w:pPr>
        <w:ind w:left="1134" w:hanging="283"/>
      </w:pPr>
      <w:rPr>
        <w:rFonts w:hint="default"/>
      </w:rPr>
    </w:lvl>
    <w:lvl w:ilvl="4">
      <w:start w:val="1"/>
      <w:numFmt w:val="lowerLetter"/>
      <w:lvlText w:val="(%5)"/>
      <w:lvlJc w:val="left"/>
      <w:pPr>
        <w:ind w:left="1418" w:hanging="284"/>
      </w:pPr>
      <w:rPr>
        <w:rFonts w:hint="default"/>
      </w:rPr>
    </w:lvl>
    <w:lvl w:ilvl="5">
      <w:start w:val="1"/>
      <w:numFmt w:val="lowerRoman"/>
      <w:lvlText w:val="(%6)"/>
      <w:lvlJc w:val="left"/>
      <w:pPr>
        <w:ind w:left="1701" w:hanging="283"/>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27" w15:restartNumberingAfterBreak="0">
    <w:nsid w:val="2E693641"/>
    <w:multiLevelType w:val="multilevel"/>
    <w:tmpl w:val="3E5E177A"/>
    <w:name w:val="NTG Table Bullet List33"/>
    <w:numStyleLink w:val="Tablenumberlist"/>
  </w:abstractNum>
  <w:abstractNum w:abstractNumId="28" w15:restartNumberingAfterBreak="0">
    <w:nsid w:val="2EAB237C"/>
    <w:multiLevelType w:val="hybridMultilevel"/>
    <w:tmpl w:val="F71209C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3D6A6198">
      <w:start w:val="1"/>
      <w:numFmt w:val="upp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2EF077BC"/>
    <w:multiLevelType w:val="multilevel"/>
    <w:tmpl w:val="0C78A7AC"/>
    <w:name w:val="NTG Table Bullet List33222222222222222222"/>
    <w:numStyleLink w:val="Tablebulletlist"/>
  </w:abstractNum>
  <w:abstractNum w:abstractNumId="30" w15:restartNumberingAfterBreak="0">
    <w:nsid w:val="32DF44DA"/>
    <w:multiLevelType w:val="multilevel"/>
    <w:tmpl w:val="3E5E177A"/>
    <w:name w:val="NTG Table Bullet List3222323"/>
    <w:numStyleLink w:val="Tablenumberlist"/>
  </w:abstractNum>
  <w:abstractNum w:abstractNumId="31" w15:restartNumberingAfterBreak="0">
    <w:nsid w:val="357B7DCF"/>
    <w:multiLevelType w:val="hybridMultilevel"/>
    <w:tmpl w:val="006A32E8"/>
    <w:lvl w:ilvl="0" w:tplc="4F10A192">
      <w:start w:val="1"/>
      <w:numFmt w:val="bullet"/>
      <w:lvlText w:val=""/>
      <w:lvlJc w:val="left"/>
      <w:pPr>
        <w:ind w:left="720" w:hanging="360"/>
      </w:pPr>
      <w:rPr>
        <w:rFonts w:ascii="Symbol" w:hAnsi="Symbol" w:hint="default"/>
        <w:i w:val="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6744DFA"/>
    <w:multiLevelType w:val="multilevel"/>
    <w:tmpl w:val="3928FD02"/>
    <w:styleLink w:val="Bulletlist"/>
    <w:lvl w:ilvl="0">
      <w:start w:val="1"/>
      <w:numFmt w:val="bullet"/>
      <w:pStyle w:val="ListBullet"/>
      <w:lvlText w:val=""/>
      <w:lvlJc w:val="left"/>
      <w:pPr>
        <w:ind w:left="357" w:hanging="357"/>
      </w:pPr>
      <w:rPr>
        <w:rFonts w:ascii="Symbol" w:hAnsi="Symbol" w:hint="default"/>
        <w:color w:val="auto"/>
      </w:rPr>
    </w:lvl>
    <w:lvl w:ilvl="1">
      <w:start w:val="1"/>
      <w:numFmt w:val="bullet"/>
      <w:pStyle w:val="ListBullet2"/>
      <w:lvlText w:val="o"/>
      <w:lvlJc w:val="left"/>
      <w:pPr>
        <w:ind w:left="714" w:hanging="357"/>
      </w:pPr>
      <w:rPr>
        <w:rFonts w:ascii="Courier New" w:hAnsi="Courier New" w:hint="default"/>
      </w:rPr>
    </w:lvl>
    <w:lvl w:ilvl="2">
      <w:start w:val="1"/>
      <w:numFmt w:val="bullet"/>
      <w:pStyle w:val="ListBullet3"/>
      <w:lvlText w:val=""/>
      <w:lvlJc w:val="left"/>
      <w:pPr>
        <w:ind w:left="1071" w:hanging="357"/>
      </w:pPr>
      <w:rPr>
        <w:rFonts w:ascii="Wingdings" w:hAnsi="Wingdings" w:hint="default"/>
      </w:rPr>
    </w:lvl>
    <w:lvl w:ilvl="3">
      <w:start w:val="1"/>
      <w:numFmt w:val="bullet"/>
      <w:pStyle w:val="ListBullet4"/>
      <w:lvlText w:val=""/>
      <w:lvlJc w:val="left"/>
      <w:pPr>
        <w:ind w:left="1428" w:hanging="357"/>
      </w:pPr>
      <w:rPr>
        <w:rFonts w:ascii="Symbol" w:hAnsi="Symbol" w:hint="default"/>
      </w:rPr>
    </w:lvl>
    <w:lvl w:ilvl="4">
      <w:start w:val="1"/>
      <w:numFmt w:val="bullet"/>
      <w:pStyle w:val="ListBullet5"/>
      <w:lvlText w:val="o"/>
      <w:lvlJc w:val="left"/>
      <w:pPr>
        <w:ind w:left="1785" w:hanging="357"/>
      </w:pPr>
      <w:rPr>
        <w:rFonts w:ascii="Courier New" w:hAnsi="Courier New" w:hint="default"/>
      </w:rPr>
    </w:lvl>
    <w:lvl w:ilvl="5">
      <w:start w:val="1"/>
      <w:numFmt w:val="bullet"/>
      <w:lvlText w:val=""/>
      <w:lvlJc w:val="left"/>
      <w:pPr>
        <w:ind w:left="2142" w:hanging="357"/>
      </w:pPr>
      <w:rPr>
        <w:rFonts w:ascii="Wingdings" w:hAnsi="Wingdings" w:hint="default"/>
      </w:rPr>
    </w:lvl>
    <w:lvl w:ilvl="6">
      <w:start w:val="1"/>
      <w:numFmt w:val="bullet"/>
      <w:lvlText w:val=""/>
      <w:lvlJc w:val="left"/>
      <w:pPr>
        <w:ind w:left="2499" w:hanging="357"/>
      </w:pPr>
      <w:rPr>
        <w:rFonts w:ascii="Symbol" w:hAnsi="Symbol" w:hint="default"/>
      </w:rPr>
    </w:lvl>
    <w:lvl w:ilvl="7">
      <w:start w:val="1"/>
      <w:numFmt w:val="bullet"/>
      <w:lvlText w:val="o"/>
      <w:lvlJc w:val="left"/>
      <w:pPr>
        <w:ind w:left="2856" w:hanging="357"/>
      </w:pPr>
      <w:rPr>
        <w:rFonts w:ascii="Courier New" w:hAnsi="Courier New" w:cs="Courier New" w:hint="default"/>
      </w:rPr>
    </w:lvl>
    <w:lvl w:ilvl="8">
      <w:start w:val="1"/>
      <w:numFmt w:val="bullet"/>
      <w:lvlText w:val=""/>
      <w:lvlJc w:val="left"/>
      <w:pPr>
        <w:ind w:left="3213" w:hanging="357"/>
      </w:pPr>
      <w:rPr>
        <w:rFonts w:ascii="Wingdings" w:hAnsi="Wingdings" w:hint="default"/>
      </w:rPr>
    </w:lvl>
  </w:abstractNum>
  <w:abstractNum w:abstractNumId="33" w15:restartNumberingAfterBreak="0">
    <w:nsid w:val="38165739"/>
    <w:multiLevelType w:val="hybridMultilevel"/>
    <w:tmpl w:val="24F675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BE61945"/>
    <w:multiLevelType w:val="multilevel"/>
    <w:tmpl w:val="3928FD02"/>
    <w:name w:val="NTG Table Bullet List332222222222222222"/>
    <w:numStyleLink w:val="Bulletlist"/>
  </w:abstractNum>
  <w:abstractNum w:abstractNumId="35" w15:restartNumberingAfterBreak="0">
    <w:nsid w:val="3D9D78E8"/>
    <w:multiLevelType w:val="hybridMultilevel"/>
    <w:tmpl w:val="EDAA1850"/>
    <w:lvl w:ilvl="0" w:tplc="FFFFFFFF">
      <w:start w:val="1"/>
      <w:numFmt w:val="decimal"/>
      <w:lvlText w:val="%1."/>
      <w:lvlJc w:val="left"/>
      <w:pPr>
        <w:ind w:left="720" w:hanging="360"/>
      </w:pPr>
    </w:lvl>
    <w:lvl w:ilvl="1" w:tplc="0C09000F">
      <w:start w:val="1"/>
      <w:numFmt w:val="decimal"/>
      <w:lvlText w:val="%2."/>
      <w:lvlJc w:val="left"/>
      <w:pPr>
        <w:ind w:left="720" w:hanging="360"/>
      </w:pPr>
    </w:lvl>
    <w:lvl w:ilvl="2" w:tplc="FFFFFFFF">
      <w:start w:val="1"/>
      <w:numFmt w:val="upperLetter"/>
      <w:lvlText w:val="%3."/>
      <w:lvlJc w:val="left"/>
      <w:pPr>
        <w:ind w:left="234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40473799"/>
    <w:multiLevelType w:val="hybridMultilevel"/>
    <w:tmpl w:val="72ACCD0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48326613"/>
    <w:multiLevelType w:val="hybridMultilevel"/>
    <w:tmpl w:val="87DA31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9FD3A20"/>
    <w:multiLevelType w:val="multilevel"/>
    <w:tmpl w:val="3E5E177A"/>
    <w:name w:val="NTG Table Bullet List3322222222222"/>
    <w:numStyleLink w:val="Tablenumberlist"/>
  </w:abstractNum>
  <w:abstractNum w:abstractNumId="39" w15:restartNumberingAfterBreak="0">
    <w:nsid w:val="4BB76081"/>
    <w:multiLevelType w:val="multilevel"/>
    <w:tmpl w:val="0C78A7AC"/>
    <w:styleLink w:val="Tablebulletlist"/>
    <w:lvl w:ilvl="0">
      <w:start w:val="1"/>
      <w:numFmt w:val="bullet"/>
      <w:pStyle w:val="Tablebulletlistlevel1"/>
      <w:lvlText w:val=""/>
      <w:lvlJc w:val="left"/>
      <w:pPr>
        <w:ind w:left="284" w:hanging="284"/>
      </w:pPr>
      <w:rPr>
        <w:rFonts w:ascii="Symbol" w:hAnsi="Symbol" w:hint="default"/>
        <w:color w:val="auto"/>
      </w:rPr>
    </w:lvl>
    <w:lvl w:ilvl="1">
      <w:start w:val="1"/>
      <w:numFmt w:val="bullet"/>
      <w:pStyle w:val="Tablebulletlistlevel2"/>
      <w:lvlText w:val="o"/>
      <w:lvlJc w:val="left"/>
      <w:pPr>
        <w:ind w:left="567" w:hanging="283"/>
      </w:pPr>
      <w:rPr>
        <w:rFonts w:ascii="Courier New" w:hAnsi="Courier New" w:hint="default"/>
      </w:rPr>
    </w:lvl>
    <w:lvl w:ilvl="2">
      <w:start w:val="1"/>
      <w:numFmt w:val="bullet"/>
      <w:pStyle w:val="Tablebulletlistlevel3"/>
      <w:lvlText w:val=""/>
      <w:lvlJc w:val="left"/>
      <w:pPr>
        <w:ind w:left="851" w:hanging="284"/>
      </w:pPr>
      <w:rPr>
        <w:rFonts w:ascii="Wingdings" w:hAnsi="Wingdings" w:hint="default"/>
        <w:color w:val="auto"/>
      </w:rPr>
    </w:lvl>
    <w:lvl w:ilvl="3">
      <w:start w:val="1"/>
      <w:numFmt w:val="bullet"/>
      <w:pStyle w:val="Tablebulletlistlevel4"/>
      <w:lvlText w:val=""/>
      <w:lvlJc w:val="left"/>
      <w:pPr>
        <w:ind w:left="1134" w:hanging="283"/>
      </w:pPr>
      <w:rPr>
        <w:rFonts w:ascii="Wingdings" w:hAnsi="Wingdings" w:hint="default"/>
        <w:color w:val="auto"/>
      </w:rPr>
    </w:lvl>
    <w:lvl w:ilvl="4">
      <w:start w:val="1"/>
      <w:numFmt w:val="bullet"/>
      <w:pStyle w:val="Tablebulletlistlevel5"/>
      <w:lvlText w:val=""/>
      <w:lvlJc w:val="left"/>
      <w:pPr>
        <w:ind w:left="1418" w:hanging="284"/>
      </w:pPr>
      <w:rPr>
        <w:rFonts w:ascii="Symbol" w:hAnsi="Symbol" w:hint="default"/>
        <w:color w:val="auto"/>
      </w:rPr>
    </w:lvl>
    <w:lvl w:ilvl="5">
      <w:start w:val="1"/>
      <w:numFmt w:val="bullet"/>
      <w:pStyle w:val="Tablebulletlistlevel6"/>
      <w:lvlText w:val=""/>
      <w:lvlJc w:val="left"/>
      <w:pPr>
        <w:ind w:left="1701" w:hanging="283"/>
      </w:pPr>
      <w:rPr>
        <w:rFonts w:ascii="Symbol" w:hAnsi="Symbol" w:hint="default"/>
        <w:color w:val="auto"/>
      </w:rPr>
    </w:lvl>
    <w:lvl w:ilvl="6">
      <w:start w:val="1"/>
      <w:numFmt w:val="bullet"/>
      <w:pStyle w:val="Tablebulletlistlevel7"/>
      <w:lvlText w:val="o"/>
      <w:lvlJc w:val="left"/>
      <w:pPr>
        <w:ind w:left="1985" w:hanging="284"/>
      </w:pPr>
      <w:rPr>
        <w:rFonts w:ascii="Courier New" w:hAnsi="Courier New" w:hint="default"/>
        <w:color w:val="auto"/>
      </w:rPr>
    </w:lvl>
    <w:lvl w:ilvl="7">
      <w:start w:val="1"/>
      <w:numFmt w:val="bullet"/>
      <w:pStyle w:val="Tablebulletlistlevel8"/>
      <w:lvlText w:val=""/>
      <w:lvlJc w:val="left"/>
      <w:pPr>
        <w:ind w:left="2268" w:hanging="283"/>
      </w:pPr>
      <w:rPr>
        <w:rFonts w:ascii="Wingdings" w:hAnsi="Wingdings" w:hint="default"/>
        <w:color w:val="auto"/>
      </w:rPr>
    </w:lvl>
    <w:lvl w:ilvl="8">
      <w:start w:val="1"/>
      <w:numFmt w:val="bullet"/>
      <w:pStyle w:val="Tablebulletlistlevel9"/>
      <w:lvlText w:val=""/>
      <w:lvlJc w:val="left"/>
      <w:pPr>
        <w:ind w:left="2552" w:hanging="284"/>
      </w:pPr>
      <w:rPr>
        <w:rFonts w:ascii="Wingdings" w:hAnsi="Wingdings" w:hint="default"/>
        <w:color w:val="auto"/>
      </w:rPr>
    </w:lvl>
  </w:abstractNum>
  <w:abstractNum w:abstractNumId="40" w15:restartNumberingAfterBreak="0">
    <w:nsid w:val="4C8CFFC3"/>
    <w:multiLevelType w:val="hybridMultilevel"/>
    <w:tmpl w:val="06B46B38"/>
    <w:lvl w:ilvl="0" w:tplc="E62A9CC4">
      <w:start w:val="1"/>
      <w:numFmt w:val="bullet"/>
      <w:lvlText w:val=""/>
      <w:lvlJc w:val="left"/>
      <w:pPr>
        <w:ind w:left="720" w:hanging="360"/>
      </w:pPr>
      <w:rPr>
        <w:rFonts w:ascii="Symbol" w:hAnsi="Symbol" w:hint="default"/>
      </w:rPr>
    </w:lvl>
    <w:lvl w:ilvl="1" w:tplc="A9546BC0">
      <w:start w:val="1"/>
      <w:numFmt w:val="bullet"/>
      <w:lvlText w:val="o"/>
      <w:lvlJc w:val="left"/>
      <w:pPr>
        <w:ind w:left="1440" w:hanging="360"/>
      </w:pPr>
      <w:rPr>
        <w:rFonts w:ascii="Courier New" w:hAnsi="Courier New" w:hint="default"/>
      </w:rPr>
    </w:lvl>
    <w:lvl w:ilvl="2" w:tplc="352E87E6">
      <w:start w:val="1"/>
      <w:numFmt w:val="bullet"/>
      <w:lvlText w:val=""/>
      <w:lvlJc w:val="left"/>
      <w:pPr>
        <w:ind w:left="2160" w:hanging="360"/>
      </w:pPr>
      <w:rPr>
        <w:rFonts w:ascii="Wingdings" w:hAnsi="Wingdings" w:hint="default"/>
      </w:rPr>
    </w:lvl>
    <w:lvl w:ilvl="3" w:tplc="FEB6182A">
      <w:start w:val="1"/>
      <w:numFmt w:val="bullet"/>
      <w:lvlText w:val=""/>
      <w:lvlJc w:val="left"/>
      <w:pPr>
        <w:ind w:left="2880" w:hanging="360"/>
      </w:pPr>
      <w:rPr>
        <w:rFonts w:ascii="Symbol" w:hAnsi="Symbol" w:hint="default"/>
      </w:rPr>
    </w:lvl>
    <w:lvl w:ilvl="4" w:tplc="6D7A822C">
      <w:start w:val="1"/>
      <w:numFmt w:val="bullet"/>
      <w:lvlText w:val="o"/>
      <w:lvlJc w:val="left"/>
      <w:pPr>
        <w:ind w:left="3600" w:hanging="360"/>
      </w:pPr>
      <w:rPr>
        <w:rFonts w:ascii="Courier New" w:hAnsi="Courier New" w:hint="default"/>
      </w:rPr>
    </w:lvl>
    <w:lvl w:ilvl="5" w:tplc="35DCA558">
      <w:start w:val="1"/>
      <w:numFmt w:val="bullet"/>
      <w:lvlText w:val=""/>
      <w:lvlJc w:val="left"/>
      <w:pPr>
        <w:ind w:left="4320" w:hanging="360"/>
      </w:pPr>
      <w:rPr>
        <w:rFonts w:ascii="Wingdings" w:hAnsi="Wingdings" w:hint="default"/>
      </w:rPr>
    </w:lvl>
    <w:lvl w:ilvl="6" w:tplc="A66AA864">
      <w:start w:val="1"/>
      <w:numFmt w:val="bullet"/>
      <w:lvlText w:val=""/>
      <w:lvlJc w:val="left"/>
      <w:pPr>
        <w:ind w:left="5040" w:hanging="360"/>
      </w:pPr>
      <w:rPr>
        <w:rFonts w:ascii="Symbol" w:hAnsi="Symbol" w:hint="default"/>
      </w:rPr>
    </w:lvl>
    <w:lvl w:ilvl="7" w:tplc="815C16F4">
      <w:start w:val="1"/>
      <w:numFmt w:val="bullet"/>
      <w:lvlText w:val="o"/>
      <w:lvlJc w:val="left"/>
      <w:pPr>
        <w:ind w:left="5760" w:hanging="360"/>
      </w:pPr>
      <w:rPr>
        <w:rFonts w:ascii="Courier New" w:hAnsi="Courier New" w:hint="default"/>
      </w:rPr>
    </w:lvl>
    <w:lvl w:ilvl="8" w:tplc="FD46E906">
      <w:start w:val="1"/>
      <w:numFmt w:val="bullet"/>
      <w:lvlText w:val=""/>
      <w:lvlJc w:val="left"/>
      <w:pPr>
        <w:ind w:left="6480" w:hanging="360"/>
      </w:pPr>
      <w:rPr>
        <w:rFonts w:ascii="Wingdings" w:hAnsi="Wingdings" w:hint="default"/>
      </w:rPr>
    </w:lvl>
  </w:abstractNum>
  <w:abstractNum w:abstractNumId="41" w15:restartNumberingAfterBreak="0">
    <w:nsid w:val="4D5634AF"/>
    <w:multiLevelType w:val="multilevel"/>
    <w:tmpl w:val="2BBEA3BA"/>
    <w:name w:val="NTG Table Bullet List"/>
    <w:lvl w:ilvl="0">
      <w:start w:val="1"/>
      <w:numFmt w:val="bullet"/>
      <w:lvlText w:val=""/>
      <w:lvlJc w:val="left"/>
      <w:pPr>
        <w:ind w:left="360" w:hanging="360"/>
      </w:pPr>
      <w:rPr>
        <w:rFonts w:ascii="Symbol" w:hAnsi="Symbol" w:hint="default"/>
        <w:color w:val="auto"/>
        <w:sz w:val="22"/>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Wingdings" w:hAnsi="Wingding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color w:val="auto"/>
      </w:rPr>
    </w:lvl>
    <w:lvl w:ilvl="6">
      <w:start w:val="1"/>
      <w:numFmt w:val="bullet"/>
      <w:lvlText w:val="o"/>
      <w:lvlJc w:val="left"/>
      <w:pPr>
        <w:ind w:left="2520" w:hanging="360"/>
      </w:pPr>
      <w:rPr>
        <w:rFonts w:ascii="Courier New" w:hAnsi="Courier New" w:hint="default"/>
        <w:color w:val="auto"/>
      </w:rPr>
    </w:lvl>
    <w:lvl w:ilvl="7">
      <w:start w:val="1"/>
      <w:numFmt w:val="bullet"/>
      <w:lvlText w:val=""/>
      <w:lvlJc w:val="left"/>
      <w:pPr>
        <w:ind w:left="2880" w:hanging="360"/>
      </w:pPr>
      <w:rPr>
        <w:rFonts w:ascii="Wingdings" w:hAnsi="Wingdings" w:hint="default"/>
        <w:color w:val="auto"/>
      </w:rPr>
    </w:lvl>
    <w:lvl w:ilvl="8">
      <w:start w:val="1"/>
      <w:numFmt w:val="bullet"/>
      <w:lvlText w:val=""/>
      <w:lvlJc w:val="left"/>
      <w:pPr>
        <w:ind w:left="3240" w:hanging="360"/>
      </w:pPr>
      <w:rPr>
        <w:rFonts w:ascii="Wingdings" w:hAnsi="Wingdings" w:hint="default"/>
        <w:color w:val="auto"/>
      </w:rPr>
    </w:lvl>
  </w:abstractNum>
  <w:abstractNum w:abstractNumId="42" w15:restartNumberingAfterBreak="0">
    <w:nsid w:val="4D6A16F5"/>
    <w:multiLevelType w:val="hybridMultilevel"/>
    <w:tmpl w:val="B4D60B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E9C6FE8"/>
    <w:multiLevelType w:val="hybridMultilevel"/>
    <w:tmpl w:val="B48265F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4" w15:restartNumberingAfterBreak="0">
    <w:nsid w:val="4FC03ADA"/>
    <w:multiLevelType w:val="hybridMultilevel"/>
    <w:tmpl w:val="0D50F308"/>
    <w:lvl w:ilvl="0" w:tplc="FFFFFFFF">
      <w:start w:val="1"/>
      <w:numFmt w:val="decimal"/>
      <w:lvlText w:val="%1."/>
      <w:lvlJc w:val="left"/>
      <w:pPr>
        <w:ind w:left="720" w:hanging="360"/>
      </w:pPr>
    </w:lvl>
    <w:lvl w:ilvl="1" w:tplc="0C090019">
      <w:start w:val="1"/>
      <w:numFmt w:val="lowerLetter"/>
      <w:lvlText w:val="%2."/>
      <w:lvlJc w:val="left"/>
      <w:pPr>
        <w:ind w:left="1440" w:hanging="360"/>
      </w:pPr>
    </w:lvl>
    <w:lvl w:ilvl="2" w:tplc="FFFFFFFF">
      <w:start w:val="1"/>
      <w:numFmt w:val="upperLetter"/>
      <w:lvlText w:val="%3."/>
      <w:lvlJc w:val="left"/>
      <w:pPr>
        <w:ind w:left="234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50A45D6D"/>
    <w:multiLevelType w:val="hybridMultilevel"/>
    <w:tmpl w:val="E6363DF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6" w15:restartNumberingAfterBreak="0">
    <w:nsid w:val="53842BC6"/>
    <w:multiLevelType w:val="multilevel"/>
    <w:tmpl w:val="0C78A7AC"/>
    <w:numStyleLink w:val="Tablebulletlist"/>
  </w:abstractNum>
  <w:abstractNum w:abstractNumId="47" w15:restartNumberingAfterBreak="0">
    <w:nsid w:val="54D23F9E"/>
    <w:multiLevelType w:val="multilevel"/>
    <w:tmpl w:val="2BBEA3BA"/>
    <w:name w:val="NTG Table Bullet List32222"/>
    <w:lvl w:ilvl="0">
      <w:start w:val="1"/>
      <w:numFmt w:val="bullet"/>
      <w:lvlText w:val=""/>
      <w:lvlJc w:val="left"/>
      <w:pPr>
        <w:ind w:left="360" w:hanging="360"/>
      </w:pPr>
      <w:rPr>
        <w:rFonts w:ascii="Symbol" w:hAnsi="Symbol" w:hint="default"/>
        <w:color w:val="auto"/>
        <w:sz w:val="22"/>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Wingdings" w:hAnsi="Wingding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color w:val="auto"/>
      </w:rPr>
    </w:lvl>
    <w:lvl w:ilvl="6">
      <w:start w:val="1"/>
      <w:numFmt w:val="bullet"/>
      <w:lvlText w:val="o"/>
      <w:lvlJc w:val="left"/>
      <w:pPr>
        <w:ind w:left="2520" w:hanging="360"/>
      </w:pPr>
      <w:rPr>
        <w:rFonts w:ascii="Courier New" w:hAnsi="Courier New" w:hint="default"/>
        <w:color w:val="auto"/>
      </w:rPr>
    </w:lvl>
    <w:lvl w:ilvl="7">
      <w:start w:val="1"/>
      <w:numFmt w:val="bullet"/>
      <w:lvlText w:val=""/>
      <w:lvlJc w:val="left"/>
      <w:pPr>
        <w:ind w:left="2880" w:hanging="360"/>
      </w:pPr>
      <w:rPr>
        <w:rFonts w:ascii="Wingdings" w:hAnsi="Wingdings" w:hint="default"/>
        <w:color w:val="auto"/>
      </w:rPr>
    </w:lvl>
    <w:lvl w:ilvl="8">
      <w:start w:val="1"/>
      <w:numFmt w:val="bullet"/>
      <w:lvlText w:val=""/>
      <w:lvlJc w:val="left"/>
      <w:pPr>
        <w:ind w:left="3240" w:hanging="360"/>
      </w:pPr>
      <w:rPr>
        <w:rFonts w:ascii="Wingdings" w:hAnsi="Wingdings" w:hint="default"/>
        <w:color w:val="auto"/>
      </w:rPr>
    </w:lvl>
  </w:abstractNum>
  <w:abstractNum w:abstractNumId="48" w15:restartNumberingAfterBreak="0">
    <w:nsid w:val="56DA2CAE"/>
    <w:multiLevelType w:val="multilevel"/>
    <w:tmpl w:val="3E5E177A"/>
    <w:name w:val="NTG Table Bullet List332222222222222"/>
    <w:numStyleLink w:val="Tablenumberlist"/>
  </w:abstractNum>
  <w:abstractNum w:abstractNumId="49" w15:restartNumberingAfterBreak="0">
    <w:nsid w:val="578B3FB9"/>
    <w:multiLevelType w:val="hybridMultilevel"/>
    <w:tmpl w:val="C00C1F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7AC283C"/>
    <w:multiLevelType w:val="hybridMultilevel"/>
    <w:tmpl w:val="4A9841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583359D9"/>
    <w:multiLevelType w:val="multilevel"/>
    <w:tmpl w:val="3E5E177A"/>
    <w:name w:val="NTG Table Bullet List332222222"/>
    <w:numStyleLink w:val="Tablenumberlist"/>
  </w:abstractNum>
  <w:abstractNum w:abstractNumId="52" w15:restartNumberingAfterBreak="0">
    <w:nsid w:val="5B9A5FFE"/>
    <w:multiLevelType w:val="multilevel"/>
    <w:tmpl w:val="0C78A7AC"/>
    <w:name w:val="NTG Table Bullet List33222222222222"/>
    <w:numStyleLink w:val="Tablebulletlist"/>
  </w:abstractNum>
  <w:abstractNum w:abstractNumId="53" w15:restartNumberingAfterBreak="0">
    <w:nsid w:val="5D444259"/>
    <w:multiLevelType w:val="multilevel"/>
    <w:tmpl w:val="0C78A7AC"/>
    <w:name w:val="NTG Table Bullet List332222"/>
    <w:numStyleLink w:val="Tablebulletlist"/>
  </w:abstractNum>
  <w:abstractNum w:abstractNumId="54" w15:restartNumberingAfterBreak="0">
    <w:nsid w:val="5DE13A63"/>
    <w:multiLevelType w:val="hybridMultilevel"/>
    <w:tmpl w:val="6B7835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0560771"/>
    <w:multiLevelType w:val="hybridMultilevel"/>
    <w:tmpl w:val="3A7E6264"/>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56" w15:restartNumberingAfterBreak="0">
    <w:nsid w:val="623E42DB"/>
    <w:multiLevelType w:val="hybridMultilevel"/>
    <w:tmpl w:val="C144FB5C"/>
    <w:lvl w:ilvl="0" w:tplc="3438CDA2">
      <w:start w:val="1"/>
      <w:numFmt w:val="decimal"/>
      <w:lvlText w:val="%1."/>
      <w:lvlJc w:val="left"/>
      <w:pPr>
        <w:ind w:left="720" w:hanging="360"/>
      </w:pPr>
      <w:rPr>
        <w:rFonts w:cs="Lato"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62BE6457"/>
    <w:multiLevelType w:val="hybridMultilevel"/>
    <w:tmpl w:val="45E0F02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39805FB"/>
    <w:multiLevelType w:val="hybridMultilevel"/>
    <w:tmpl w:val="2A00AF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59C8750"/>
    <w:multiLevelType w:val="hybridMultilevel"/>
    <w:tmpl w:val="DBFE40CE"/>
    <w:lvl w:ilvl="0" w:tplc="940AD5EC">
      <w:start w:val="1"/>
      <w:numFmt w:val="bullet"/>
      <w:lvlText w:val=""/>
      <w:lvlJc w:val="left"/>
      <w:pPr>
        <w:ind w:left="720" w:hanging="360"/>
      </w:pPr>
      <w:rPr>
        <w:rFonts w:ascii="Symbol" w:hAnsi="Symbol" w:hint="default"/>
      </w:rPr>
    </w:lvl>
    <w:lvl w:ilvl="1" w:tplc="75522F22">
      <w:start w:val="1"/>
      <w:numFmt w:val="bullet"/>
      <w:lvlText w:val="o"/>
      <w:lvlJc w:val="left"/>
      <w:pPr>
        <w:ind w:left="1440" w:hanging="360"/>
      </w:pPr>
      <w:rPr>
        <w:rFonts w:ascii="Courier New" w:hAnsi="Courier New" w:hint="default"/>
      </w:rPr>
    </w:lvl>
    <w:lvl w:ilvl="2" w:tplc="8FC853F4">
      <w:start w:val="1"/>
      <w:numFmt w:val="bullet"/>
      <w:lvlText w:val=""/>
      <w:lvlJc w:val="left"/>
      <w:pPr>
        <w:ind w:left="2160" w:hanging="360"/>
      </w:pPr>
      <w:rPr>
        <w:rFonts w:ascii="Wingdings" w:hAnsi="Wingdings" w:hint="default"/>
      </w:rPr>
    </w:lvl>
    <w:lvl w:ilvl="3" w:tplc="4A4A7C8A">
      <w:start w:val="1"/>
      <w:numFmt w:val="bullet"/>
      <w:lvlText w:val=""/>
      <w:lvlJc w:val="left"/>
      <w:pPr>
        <w:ind w:left="2880" w:hanging="360"/>
      </w:pPr>
      <w:rPr>
        <w:rFonts w:ascii="Symbol" w:hAnsi="Symbol" w:hint="default"/>
      </w:rPr>
    </w:lvl>
    <w:lvl w:ilvl="4" w:tplc="5800806A">
      <w:start w:val="1"/>
      <w:numFmt w:val="bullet"/>
      <w:lvlText w:val="o"/>
      <w:lvlJc w:val="left"/>
      <w:pPr>
        <w:ind w:left="3600" w:hanging="360"/>
      </w:pPr>
      <w:rPr>
        <w:rFonts w:ascii="Courier New" w:hAnsi="Courier New" w:hint="default"/>
      </w:rPr>
    </w:lvl>
    <w:lvl w:ilvl="5" w:tplc="091A8690">
      <w:start w:val="1"/>
      <w:numFmt w:val="bullet"/>
      <w:lvlText w:val=""/>
      <w:lvlJc w:val="left"/>
      <w:pPr>
        <w:ind w:left="4320" w:hanging="360"/>
      </w:pPr>
      <w:rPr>
        <w:rFonts w:ascii="Wingdings" w:hAnsi="Wingdings" w:hint="default"/>
      </w:rPr>
    </w:lvl>
    <w:lvl w:ilvl="6" w:tplc="DA4E62A8">
      <w:start w:val="1"/>
      <w:numFmt w:val="bullet"/>
      <w:lvlText w:val=""/>
      <w:lvlJc w:val="left"/>
      <w:pPr>
        <w:ind w:left="5040" w:hanging="360"/>
      </w:pPr>
      <w:rPr>
        <w:rFonts w:ascii="Symbol" w:hAnsi="Symbol" w:hint="default"/>
      </w:rPr>
    </w:lvl>
    <w:lvl w:ilvl="7" w:tplc="5148A7EA">
      <w:start w:val="1"/>
      <w:numFmt w:val="bullet"/>
      <w:lvlText w:val="o"/>
      <w:lvlJc w:val="left"/>
      <w:pPr>
        <w:ind w:left="5760" w:hanging="360"/>
      </w:pPr>
      <w:rPr>
        <w:rFonts w:ascii="Courier New" w:hAnsi="Courier New" w:hint="default"/>
      </w:rPr>
    </w:lvl>
    <w:lvl w:ilvl="8" w:tplc="46524006">
      <w:start w:val="1"/>
      <w:numFmt w:val="bullet"/>
      <w:lvlText w:val=""/>
      <w:lvlJc w:val="left"/>
      <w:pPr>
        <w:ind w:left="6480" w:hanging="360"/>
      </w:pPr>
      <w:rPr>
        <w:rFonts w:ascii="Wingdings" w:hAnsi="Wingdings" w:hint="default"/>
      </w:rPr>
    </w:lvl>
  </w:abstractNum>
  <w:abstractNum w:abstractNumId="60" w15:restartNumberingAfterBreak="0">
    <w:nsid w:val="66505CEB"/>
    <w:multiLevelType w:val="hybridMultilevel"/>
    <w:tmpl w:val="D55A5620"/>
    <w:lvl w:ilvl="0" w:tplc="0C09000B">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15:restartNumberingAfterBreak="0">
    <w:nsid w:val="678F1871"/>
    <w:multiLevelType w:val="hybridMultilevel"/>
    <w:tmpl w:val="96D02D1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2" w15:restartNumberingAfterBreak="0">
    <w:nsid w:val="69262556"/>
    <w:multiLevelType w:val="multilevel"/>
    <w:tmpl w:val="3E5E177A"/>
    <w:name w:val="NTG Table Bullet List3322222222222222"/>
    <w:numStyleLink w:val="Tablenumberlist"/>
  </w:abstractNum>
  <w:abstractNum w:abstractNumId="63" w15:restartNumberingAfterBreak="0">
    <w:nsid w:val="6AEF0F98"/>
    <w:multiLevelType w:val="hybridMultilevel"/>
    <w:tmpl w:val="E5A0B6F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4" w15:restartNumberingAfterBreak="0">
    <w:nsid w:val="6C6D585B"/>
    <w:multiLevelType w:val="hybridMultilevel"/>
    <w:tmpl w:val="B8BA5F3E"/>
    <w:lvl w:ilvl="0" w:tplc="3468DDA4">
      <w:start w:val="1"/>
      <w:numFmt w:val="bullet"/>
      <w:lvlText w:val="•"/>
      <w:lvlJc w:val="left"/>
      <w:pPr>
        <w:tabs>
          <w:tab w:val="num" w:pos="720"/>
        </w:tabs>
        <w:ind w:left="720" w:hanging="360"/>
      </w:pPr>
      <w:rPr>
        <w:rFonts w:ascii="Times New Roman" w:hAnsi="Times New Roman" w:hint="default"/>
      </w:rPr>
    </w:lvl>
    <w:lvl w:ilvl="1" w:tplc="835A73E2" w:tentative="1">
      <w:start w:val="1"/>
      <w:numFmt w:val="bullet"/>
      <w:lvlText w:val="•"/>
      <w:lvlJc w:val="left"/>
      <w:pPr>
        <w:tabs>
          <w:tab w:val="num" w:pos="1440"/>
        </w:tabs>
        <w:ind w:left="1440" w:hanging="360"/>
      </w:pPr>
      <w:rPr>
        <w:rFonts w:ascii="Times New Roman" w:hAnsi="Times New Roman" w:hint="default"/>
      </w:rPr>
    </w:lvl>
    <w:lvl w:ilvl="2" w:tplc="308021E0" w:tentative="1">
      <w:start w:val="1"/>
      <w:numFmt w:val="bullet"/>
      <w:lvlText w:val="•"/>
      <w:lvlJc w:val="left"/>
      <w:pPr>
        <w:tabs>
          <w:tab w:val="num" w:pos="2160"/>
        </w:tabs>
        <w:ind w:left="2160" w:hanging="360"/>
      </w:pPr>
      <w:rPr>
        <w:rFonts w:ascii="Times New Roman" w:hAnsi="Times New Roman" w:hint="default"/>
      </w:rPr>
    </w:lvl>
    <w:lvl w:ilvl="3" w:tplc="DDFEECE6" w:tentative="1">
      <w:start w:val="1"/>
      <w:numFmt w:val="bullet"/>
      <w:lvlText w:val="•"/>
      <w:lvlJc w:val="left"/>
      <w:pPr>
        <w:tabs>
          <w:tab w:val="num" w:pos="2880"/>
        </w:tabs>
        <w:ind w:left="2880" w:hanging="360"/>
      </w:pPr>
      <w:rPr>
        <w:rFonts w:ascii="Times New Roman" w:hAnsi="Times New Roman" w:hint="default"/>
      </w:rPr>
    </w:lvl>
    <w:lvl w:ilvl="4" w:tplc="B8EAA0C6" w:tentative="1">
      <w:start w:val="1"/>
      <w:numFmt w:val="bullet"/>
      <w:lvlText w:val="•"/>
      <w:lvlJc w:val="left"/>
      <w:pPr>
        <w:tabs>
          <w:tab w:val="num" w:pos="3600"/>
        </w:tabs>
        <w:ind w:left="3600" w:hanging="360"/>
      </w:pPr>
      <w:rPr>
        <w:rFonts w:ascii="Times New Roman" w:hAnsi="Times New Roman" w:hint="default"/>
      </w:rPr>
    </w:lvl>
    <w:lvl w:ilvl="5" w:tplc="398E6DB8" w:tentative="1">
      <w:start w:val="1"/>
      <w:numFmt w:val="bullet"/>
      <w:lvlText w:val="•"/>
      <w:lvlJc w:val="left"/>
      <w:pPr>
        <w:tabs>
          <w:tab w:val="num" w:pos="4320"/>
        </w:tabs>
        <w:ind w:left="4320" w:hanging="360"/>
      </w:pPr>
      <w:rPr>
        <w:rFonts w:ascii="Times New Roman" w:hAnsi="Times New Roman" w:hint="default"/>
      </w:rPr>
    </w:lvl>
    <w:lvl w:ilvl="6" w:tplc="AF84CA60" w:tentative="1">
      <w:start w:val="1"/>
      <w:numFmt w:val="bullet"/>
      <w:lvlText w:val="•"/>
      <w:lvlJc w:val="left"/>
      <w:pPr>
        <w:tabs>
          <w:tab w:val="num" w:pos="5040"/>
        </w:tabs>
        <w:ind w:left="5040" w:hanging="360"/>
      </w:pPr>
      <w:rPr>
        <w:rFonts w:ascii="Times New Roman" w:hAnsi="Times New Roman" w:hint="default"/>
      </w:rPr>
    </w:lvl>
    <w:lvl w:ilvl="7" w:tplc="4AD4FEC8" w:tentative="1">
      <w:start w:val="1"/>
      <w:numFmt w:val="bullet"/>
      <w:lvlText w:val="•"/>
      <w:lvlJc w:val="left"/>
      <w:pPr>
        <w:tabs>
          <w:tab w:val="num" w:pos="5760"/>
        </w:tabs>
        <w:ind w:left="5760" w:hanging="360"/>
      </w:pPr>
      <w:rPr>
        <w:rFonts w:ascii="Times New Roman" w:hAnsi="Times New Roman" w:hint="default"/>
      </w:rPr>
    </w:lvl>
    <w:lvl w:ilvl="8" w:tplc="DAF8DEE2" w:tentative="1">
      <w:start w:val="1"/>
      <w:numFmt w:val="bullet"/>
      <w:lvlText w:val="•"/>
      <w:lvlJc w:val="left"/>
      <w:pPr>
        <w:tabs>
          <w:tab w:val="num" w:pos="6480"/>
        </w:tabs>
        <w:ind w:left="6480" w:hanging="360"/>
      </w:pPr>
      <w:rPr>
        <w:rFonts w:ascii="Times New Roman" w:hAnsi="Times New Roman" w:hint="default"/>
      </w:rPr>
    </w:lvl>
  </w:abstractNum>
  <w:abstractNum w:abstractNumId="65" w15:restartNumberingAfterBreak="0">
    <w:nsid w:val="6D08247C"/>
    <w:multiLevelType w:val="hybridMultilevel"/>
    <w:tmpl w:val="E8405C5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7453664D"/>
    <w:multiLevelType w:val="multilevel"/>
    <w:tmpl w:val="0C78A7AC"/>
    <w:name w:val="NTG Table Bullet List3322222222222222222"/>
    <w:numStyleLink w:val="Tablebulletlist"/>
  </w:abstractNum>
  <w:abstractNum w:abstractNumId="67" w15:restartNumberingAfterBreak="0">
    <w:nsid w:val="76141D1E"/>
    <w:multiLevelType w:val="multilevel"/>
    <w:tmpl w:val="0C78A7AC"/>
    <w:name w:val="NTG Table Bullet List332222222222"/>
    <w:numStyleLink w:val="Tablebulletlist"/>
  </w:abstractNum>
  <w:abstractNum w:abstractNumId="68" w15:restartNumberingAfterBreak="0">
    <w:nsid w:val="76601171"/>
    <w:multiLevelType w:val="hybridMultilevel"/>
    <w:tmpl w:val="BD04D4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76707FAC"/>
    <w:multiLevelType w:val="hybridMultilevel"/>
    <w:tmpl w:val="5658D1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7724773E"/>
    <w:multiLevelType w:val="hybridMultilevel"/>
    <w:tmpl w:val="234ECE0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79CC6470"/>
    <w:multiLevelType w:val="multilevel"/>
    <w:tmpl w:val="0D62A852"/>
    <w:lvl w:ilvl="0">
      <w:start w:val="1"/>
      <w:numFmt w:val="decimal"/>
      <w:lvlText w:val="%1"/>
      <w:lvlJc w:val="left"/>
      <w:pPr>
        <w:ind w:left="432" w:hanging="432"/>
      </w:pPr>
      <w:rPr>
        <w:rFonts w:hint="default"/>
        <w:b/>
        <w:i w: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2" w15:restartNumberingAfterBreak="0">
    <w:nsid w:val="7CC027E3"/>
    <w:multiLevelType w:val="hybridMultilevel"/>
    <w:tmpl w:val="EBAEFF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EB377EB"/>
    <w:multiLevelType w:val="multilevel"/>
    <w:tmpl w:val="2BBEA3BA"/>
    <w:name w:val="NTG Table Bullet List2"/>
    <w:lvl w:ilvl="0">
      <w:start w:val="1"/>
      <w:numFmt w:val="bullet"/>
      <w:lvlText w:val=""/>
      <w:lvlJc w:val="left"/>
      <w:pPr>
        <w:ind w:left="360" w:hanging="360"/>
      </w:pPr>
      <w:rPr>
        <w:rFonts w:ascii="Symbol" w:hAnsi="Symbol" w:hint="default"/>
        <w:color w:val="auto"/>
        <w:sz w:val="22"/>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Wingdings" w:hAnsi="Wingding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color w:val="auto"/>
      </w:rPr>
    </w:lvl>
    <w:lvl w:ilvl="6">
      <w:start w:val="1"/>
      <w:numFmt w:val="bullet"/>
      <w:lvlText w:val="o"/>
      <w:lvlJc w:val="left"/>
      <w:pPr>
        <w:ind w:left="2520" w:hanging="360"/>
      </w:pPr>
      <w:rPr>
        <w:rFonts w:ascii="Courier New" w:hAnsi="Courier New" w:hint="default"/>
        <w:color w:val="auto"/>
      </w:rPr>
    </w:lvl>
    <w:lvl w:ilvl="7">
      <w:start w:val="1"/>
      <w:numFmt w:val="bullet"/>
      <w:lvlText w:val=""/>
      <w:lvlJc w:val="left"/>
      <w:pPr>
        <w:ind w:left="2880" w:hanging="360"/>
      </w:pPr>
      <w:rPr>
        <w:rFonts w:ascii="Wingdings" w:hAnsi="Wingdings" w:hint="default"/>
        <w:color w:val="auto"/>
      </w:rPr>
    </w:lvl>
    <w:lvl w:ilvl="8">
      <w:start w:val="1"/>
      <w:numFmt w:val="bullet"/>
      <w:lvlText w:val=""/>
      <w:lvlJc w:val="left"/>
      <w:pPr>
        <w:ind w:left="3240" w:hanging="360"/>
      </w:pPr>
      <w:rPr>
        <w:rFonts w:ascii="Wingdings" w:hAnsi="Wingdings" w:hint="default"/>
        <w:color w:val="auto"/>
      </w:rPr>
    </w:lvl>
  </w:abstractNum>
  <w:num w:numId="1" w16cid:durableId="2139108190">
    <w:abstractNumId w:val="32"/>
  </w:num>
  <w:num w:numId="2" w16cid:durableId="527177700">
    <w:abstractNumId w:val="20"/>
  </w:num>
  <w:num w:numId="3" w16cid:durableId="2081250728">
    <w:abstractNumId w:val="71"/>
  </w:num>
  <w:num w:numId="4" w16cid:durableId="1372653978">
    <w:abstractNumId w:val="39"/>
  </w:num>
  <w:num w:numId="5" w16cid:durableId="100034213">
    <w:abstractNumId w:val="26"/>
  </w:num>
  <w:num w:numId="6" w16cid:durableId="1234924116">
    <w:abstractNumId w:val="15"/>
  </w:num>
  <w:num w:numId="7" w16cid:durableId="261770369">
    <w:abstractNumId w:val="46"/>
  </w:num>
  <w:num w:numId="8" w16cid:durableId="1954287821">
    <w:abstractNumId w:val="25"/>
  </w:num>
  <w:num w:numId="9" w16cid:durableId="26877741">
    <w:abstractNumId w:val="40"/>
  </w:num>
  <w:num w:numId="10" w16cid:durableId="1535658650">
    <w:abstractNumId w:val="1"/>
  </w:num>
  <w:num w:numId="11" w16cid:durableId="1216620658">
    <w:abstractNumId w:val="21"/>
  </w:num>
  <w:num w:numId="12" w16cid:durableId="534580806">
    <w:abstractNumId w:val="59"/>
  </w:num>
  <w:num w:numId="13" w16cid:durableId="251165345">
    <w:abstractNumId w:val="4"/>
  </w:num>
  <w:num w:numId="14" w16cid:durableId="1800147682">
    <w:abstractNumId w:val="33"/>
  </w:num>
  <w:num w:numId="15" w16cid:durableId="1583224587">
    <w:abstractNumId w:val="50"/>
  </w:num>
  <w:num w:numId="16" w16cid:durableId="1580948058">
    <w:abstractNumId w:val="10"/>
  </w:num>
  <w:num w:numId="17" w16cid:durableId="131216929">
    <w:abstractNumId w:val="23"/>
  </w:num>
  <w:num w:numId="18" w16cid:durableId="1735200909">
    <w:abstractNumId w:val="72"/>
  </w:num>
  <w:num w:numId="19" w16cid:durableId="754058033">
    <w:abstractNumId w:val="63"/>
  </w:num>
  <w:num w:numId="20" w16cid:durableId="799761597">
    <w:abstractNumId w:val="68"/>
  </w:num>
  <w:num w:numId="21" w16cid:durableId="335768388">
    <w:abstractNumId w:val="42"/>
  </w:num>
  <w:num w:numId="22" w16cid:durableId="846017238">
    <w:abstractNumId w:val="31"/>
  </w:num>
  <w:num w:numId="23" w16cid:durableId="389813216">
    <w:abstractNumId w:val="55"/>
  </w:num>
  <w:num w:numId="24" w16cid:durableId="1859082739">
    <w:abstractNumId w:val="43"/>
  </w:num>
  <w:num w:numId="25" w16cid:durableId="401946074">
    <w:abstractNumId w:val="64"/>
  </w:num>
  <w:num w:numId="26" w16cid:durableId="754861612">
    <w:abstractNumId w:val="60"/>
  </w:num>
  <w:num w:numId="27" w16cid:durableId="1070468922">
    <w:abstractNumId w:val="49"/>
  </w:num>
  <w:num w:numId="28" w16cid:durableId="492767908">
    <w:abstractNumId w:val="57"/>
  </w:num>
  <w:num w:numId="29" w16cid:durableId="1070344317">
    <w:abstractNumId w:val="0"/>
  </w:num>
  <w:num w:numId="30" w16cid:durableId="1120688980">
    <w:abstractNumId w:val="3"/>
  </w:num>
  <w:num w:numId="31" w16cid:durableId="1385594376">
    <w:abstractNumId w:val="13"/>
  </w:num>
  <w:num w:numId="32" w16cid:durableId="615597821">
    <w:abstractNumId w:val="58"/>
  </w:num>
  <w:num w:numId="33" w16cid:durableId="1771313840">
    <w:abstractNumId w:val="6"/>
  </w:num>
  <w:num w:numId="34" w16cid:durableId="970014879">
    <w:abstractNumId w:val="9"/>
  </w:num>
  <w:num w:numId="35" w16cid:durableId="1006325488">
    <w:abstractNumId w:val="45"/>
  </w:num>
  <w:num w:numId="36" w16cid:durableId="1938248166">
    <w:abstractNumId w:val="69"/>
  </w:num>
  <w:num w:numId="37" w16cid:durableId="1970433920">
    <w:abstractNumId w:val="61"/>
  </w:num>
  <w:num w:numId="38" w16cid:durableId="1490748476">
    <w:abstractNumId w:val="16"/>
  </w:num>
  <w:num w:numId="39" w16cid:durableId="1627852214">
    <w:abstractNumId w:val="54"/>
  </w:num>
  <w:num w:numId="40" w16cid:durableId="1014959518">
    <w:abstractNumId w:val="28"/>
  </w:num>
  <w:num w:numId="41" w16cid:durableId="1771317453">
    <w:abstractNumId w:val="37"/>
  </w:num>
  <w:num w:numId="42" w16cid:durableId="491601534">
    <w:abstractNumId w:val="56"/>
  </w:num>
  <w:num w:numId="43" w16cid:durableId="1655907835">
    <w:abstractNumId w:val="70"/>
  </w:num>
  <w:num w:numId="44" w16cid:durableId="246840674">
    <w:abstractNumId w:val="65"/>
  </w:num>
  <w:num w:numId="45" w16cid:durableId="789282035">
    <w:abstractNumId w:val="36"/>
  </w:num>
  <w:num w:numId="46" w16cid:durableId="581793451">
    <w:abstractNumId w:val="44"/>
  </w:num>
  <w:num w:numId="47" w16cid:durableId="865290330">
    <w:abstractNumId w:val="3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stylePaneFormatFilter w:val="D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1"/>
  <w:trackRevisions/>
  <w:defaultTabStop w:val="284"/>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5AFC"/>
    <w:rsid w:val="00001DDF"/>
    <w:rsid w:val="0000322D"/>
    <w:rsid w:val="00007670"/>
    <w:rsid w:val="00010665"/>
    <w:rsid w:val="000159B3"/>
    <w:rsid w:val="00016EA5"/>
    <w:rsid w:val="0002393A"/>
    <w:rsid w:val="00027DB8"/>
    <w:rsid w:val="00031A96"/>
    <w:rsid w:val="00035100"/>
    <w:rsid w:val="00040BF3"/>
    <w:rsid w:val="00041432"/>
    <w:rsid w:val="0004211C"/>
    <w:rsid w:val="00042253"/>
    <w:rsid w:val="00046C59"/>
    <w:rsid w:val="00047B59"/>
    <w:rsid w:val="00051362"/>
    <w:rsid w:val="00051ACE"/>
    <w:rsid w:val="00051F45"/>
    <w:rsid w:val="000527A2"/>
    <w:rsid w:val="00052953"/>
    <w:rsid w:val="0005341A"/>
    <w:rsid w:val="000537F6"/>
    <w:rsid w:val="00056DEF"/>
    <w:rsid w:val="00056EDC"/>
    <w:rsid w:val="0006635A"/>
    <w:rsid w:val="0006636F"/>
    <w:rsid w:val="000720BE"/>
    <w:rsid w:val="0007259C"/>
    <w:rsid w:val="00077C8F"/>
    <w:rsid w:val="000801B3"/>
    <w:rsid w:val="00080202"/>
    <w:rsid w:val="00080BA8"/>
    <w:rsid w:val="00080DCD"/>
    <w:rsid w:val="00080E22"/>
    <w:rsid w:val="00081EEB"/>
    <w:rsid w:val="00082573"/>
    <w:rsid w:val="000840A3"/>
    <w:rsid w:val="00085062"/>
    <w:rsid w:val="00086A5F"/>
    <w:rsid w:val="00090CD9"/>
    <w:rsid w:val="000911EF"/>
    <w:rsid w:val="000942B1"/>
    <w:rsid w:val="000962C5"/>
    <w:rsid w:val="00097865"/>
    <w:rsid w:val="000A37A2"/>
    <w:rsid w:val="000A4317"/>
    <w:rsid w:val="000A559C"/>
    <w:rsid w:val="000B26F1"/>
    <w:rsid w:val="000B2CA1"/>
    <w:rsid w:val="000C1383"/>
    <w:rsid w:val="000D00BF"/>
    <w:rsid w:val="000D00EC"/>
    <w:rsid w:val="000D1F29"/>
    <w:rsid w:val="000D633D"/>
    <w:rsid w:val="000D69D9"/>
    <w:rsid w:val="000E342B"/>
    <w:rsid w:val="000E3ED2"/>
    <w:rsid w:val="000E5DD2"/>
    <w:rsid w:val="000F2958"/>
    <w:rsid w:val="000F3850"/>
    <w:rsid w:val="000F5BBD"/>
    <w:rsid w:val="000F604F"/>
    <w:rsid w:val="00104E7F"/>
    <w:rsid w:val="00110619"/>
    <w:rsid w:val="001137EC"/>
    <w:rsid w:val="001152F5"/>
    <w:rsid w:val="00117743"/>
    <w:rsid w:val="00117F5B"/>
    <w:rsid w:val="001223F6"/>
    <w:rsid w:val="00123911"/>
    <w:rsid w:val="001244B2"/>
    <w:rsid w:val="00125E8D"/>
    <w:rsid w:val="00126B79"/>
    <w:rsid w:val="00132658"/>
    <w:rsid w:val="00142A0D"/>
    <w:rsid w:val="00150D50"/>
    <w:rsid w:val="00150DC0"/>
    <w:rsid w:val="001523A9"/>
    <w:rsid w:val="0015394D"/>
    <w:rsid w:val="00156CD4"/>
    <w:rsid w:val="0016153B"/>
    <w:rsid w:val="00162207"/>
    <w:rsid w:val="0016242C"/>
    <w:rsid w:val="00164A3E"/>
    <w:rsid w:val="00166FF6"/>
    <w:rsid w:val="00176123"/>
    <w:rsid w:val="00181620"/>
    <w:rsid w:val="00183474"/>
    <w:rsid w:val="00187130"/>
    <w:rsid w:val="00190FEB"/>
    <w:rsid w:val="001938C6"/>
    <w:rsid w:val="00194C1B"/>
    <w:rsid w:val="001957AD"/>
    <w:rsid w:val="00195CF8"/>
    <w:rsid w:val="00196F8E"/>
    <w:rsid w:val="001A085B"/>
    <w:rsid w:val="001A2B7F"/>
    <w:rsid w:val="001A3982"/>
    <w:rsid w:val="001A3AFD"/>
    <w:rsid w:val="001A496C"/>
    <w:rsid w:val="001A576A"/>
    <w:rsid w:val="001A61EA"/>
    <w:rsid w:val="001B01FD"/>
    <w:rsid w:val="001B09AC"/>
    <w:rsid w:val="001B28DA"/>
    <w:rsid w:val="001B2B6C"/>
    <w:rsid w:val="001C42DE"/>
    <w:rsid w:val="001D01C4"/>
    <w:rsid w:val="001D12B5"/>
    <w:rsid w:val="001D4F99"/>
    <w:rsid w:val="001D52B0"/>
    <w:rsid w:val="001D5571"/>
    <w:rsid w:val="001D5A18"/>
    <w:rsid w:val="001D7CA4"/>
    <w:rsid w:val="001E057F"/>
    <w:rsid w:val="001E0EBE"/>
    <w:rsid w:val="001E0F10"/>
    <w:rsid w:val="001E14EB"/>
    <w:rsid w:val="001E6247"/>
    <w:rsid w:val="001F59E6"/>
    <w:rsid w:val="00203580"/>
    <w:rsid w:val="00203F1C"/>
    <w:rsid w:val="00206936"/>
    <w:rsid w:val="00206C6F"/>
    <w:rsid w:val="00206FBD"/>
    <w:rsid w:val="00207746"/>
    <w:rsid w:val="002109CE"/>
    <w:rsid w:val="0021439C"/>
    <w:rsid w:val="00222E36"/>
    <w:rsid w:val="00230031"/>
    <w:rsid w:val="002317F6"/>
    <w:rsid w:val="00232D7E"/>
    <w:rsid w:val="00235C01"/>
    <w:rsid w:val="002413CD"/>
    <w:rsid w:val="00247343"/>
    <w:rsid w:val="0025542D"/>
    <w:rsid w:val="00255702"/>
    <w:rsid w:val="0025765F"/>
    <w:rsid w:val="00262AF0"/>
    <w:rsid w:val="00265C56"/>
    <w:rsid w:val="002716CD"/>
    <w:rsid w:val="00274D4B"/>
    <w:rsid w:val="002776E6"/>
    <w:rsid w:val="002806F5"/>
    <w:rsid w:val="00281577"/>
    <w:rsid w:val="00281968"/>
    <w:rsid w:val="00287D73"/>
    <w:rsid w:val="002926BC"/>
    <w:rsid w:val="00293A72"/>
    <w:rsid w:val="002A0160"/>
    <w:rsid w:val="002A30C3"/>
    <w:rsid w:val="002A6F6A"/>
    <w:rsid w:val="002A7712"/>
    <w:rsid w:val="002B38F7"/>
    <w:rsid w:val="002B4F50"/>
    <w:rsid w:val="002B5591"/>
    <w:rsid w:val="002B6AA4"/>
    <w:rsid w:val="002B7E3F"/>
    <w:rsid w:val="002C021A"/>
    <w:rsid w:val="002C1FE9"/>
    <w:rsid w:val="002D1420"/>
    <w:rsid w:val="002D3A57"/>
    <w:rsid w:val="002D6524"/>
    <w:rsid w:val="002D6570"/>
    <w:rsid w:val="002D7D05"/>
    <w:rsid w:val="002E190F"/>
    <w:rsid w:val="002E20C8"/>
    <w:rsid w:val="002E4290"/>
    <w:rsid w:val="002E66A6"/>
    <w:rsid w:val="002F0DB1"/>
    <w:rsid w:val="002F2885"/>
    <w:rsid w:val="002F2CB9"/>
    <w:rsid w:val="002F45A1"/>
    <w:rsid w:val="002F5F24"/>
    <w:rsid w:val="0030203D"/>
    <w:rsid w:val="003037F9"/>
    <w:rsid w:val="0030583E"/>
    <w:rsid w:val="003068D2"/>
    <w:rsid w:val="00307FE1"/>
    <w:rsid w:val="003114FB"/>
    <w:rsid w:val="003164BA"/>
    <w:rsid w:val="003258E6"/>
    <w:rsid w:val="00332E18"/>
    <w:rsid w:val="00336487"/>
    <w:rsid w:val="00342283"/>
    <w:rsid w:val="00343A87"/>
    <w:rsid w:val="00343B0E"/>
    <w:rsid w:val="00344A36"/>
    <w:rsid w:val="003456F4"/>
    <w:rsid w:val="00347FB6"/>
    <w:rsid w:val="003504FD"/>
    <w:rsid w:val="00350881"/>
    <w:rsid w:val="00356BD9"/>
    <w:rsid w:val="00357D55"/>
    <w:rsid w:val="00363513"/>
    <w:rsid w:val="003657E5"/>
    <w:rsid w:val="0036589C"/>
    <w:rsid w:val="00365A8E"/>
    <w:rsid w:val="00371312"/>
    <w:rsid w:val="00371DC7"/>
    <w:rsid w:val="00377B21"/>
    <w:rsid w:val="00381A2D"/>
    <w:rsid w:val="00382A7F"/>
    <w:rsid w:val="00390862"/>
    <w:rsid w:val="00390CE3"/>
    <w:rsid w:val="00394876"/>
    <w:rsid w:val="00394AAF"/>
    <w:rsid w:val="00394CE5"/>
    <w:rsid w:val="003A0399"/>
    <w:rsid w:val="003A6341"/>
    <w:rsid w:val="003B67FD"/>
    <w:rsid w:val="003B6A61"/>
    <w:rsid w:val="003C2198"/>
    <w:rsid w:val="003C4941"/>
    <w:rsid w:val="003D0F63"/>
    <w:rsid w:val="003D42C0"/>
    <w:rsid w:val="003D4A8F"/>
    <w:rsid w:val="003D5B29"/>
    <w:rsid w:val="003D7818"/>
    <w:rsid w:val="003E0009"/>
    <w:rsid w:val="003E2445"/>
    <w:rsid w:val="003E3223"/>
    <w:rsid w:val="003E33FB"/>
    <w:rsid w:val="003E3BB2"/>
    <w:rsid w:val="003E5805"/>
    <w:rsid w:val="003E59D7"/>
    <w:rsid w:val="003F4D20"/>
    <w:rsid w:val="003F5B58"/>
    <w:rsid w:val="0040222A"/>
    <w:rsid w:val="004047BC"/>
    <w:rsid w:val="004100F7"/>
    <w:rsid w:val="00410214"/>
    <w:rsid w:val="00414CB3"/>
    <w:rsid w:val="0041563D"/>
    <w:rsid w:val="00417D4F"/>
    <w:rsid w:val="004262FA"/>
    <w:rsid w:val="00426E25"/>
    <w:rsid w:val="00427D9C"/>
    <w:rsid w:val="00427E7E"/>
    <w:rsid w:val="0043465D"/>
    <w:rsid w:val="00434C49"/>
    <w:rsid w:val="00435082"/>
    <w:rsid w:val="00443B6E"/>
    <w:rsid w:val="00450636"/>
    <w:rsid w:val="004517E4"/>
    <w:rsid w:val="0045420A"/>
    <w:rsid w:val="004554D4"/>
    <w:rsid w:val="00461744"/>
    <w:rsid w:val="00466185"/>
    <w:rsid w:val="00466303"/>
    <w:rsid w:val="004668A7"/>
    <w:rsid w:val="00466D96"/>
    <w:rsid w:val="00467747"/>
    <w:rsid w:val="00470017"/>
    <w:rsid w:val="0047105A"/>
    <w:rsid w:val="00473C98"/>
    <w:rsid w:val="00474965"/>
    <w:rsid w:val="00476EA4"/>
    <w:rsid w:val="00482DF8"/>
    <w:rsid w:val="00485D60"/>
    <w:rsid w:val="004864DE"/>
    <w:rsid w:val="00490AEE"/>
    <w:rsid w:val="00494BE5"/>
    <w:rsid w:val="004A0EBA"/>
    <w:rsid w:val="004A2538"/>
    <w:rsid w:val="004A331E"/>
    <w:rsid w:val="004B002E"/>
    <w:rsid w:val="004B0C15"/>
    <w:rsid w:val="004B27E7"/>
    <w:rsid w:val="004B35EA"/>
    <w:rsid w:val="004B5C36"/>
    <w:rsid w:val="004B69E4"/>
    <w:rsid w:val="004C25E0"/>
    <w:rsid w:val="004C44FE"/>
    <w:rsid w:val="004C6C39"/>
    <w:rsid w:val="004D01AD"/>
    <w:rsid w:val="004D075F"/>
    <w:rsid w:val="004D1B76"/>
    <w:rsid w:val="004D344E"/>
    <w:rsid w:val="004D3755"/>
    <w:rsid w:val="004D3CF3"/>
    <w:rsid w:val="004D464A"/>
    <w:rsid w:val="004D5AC5"/>
    <w:rsid w:val="004E019E"/>
    <w:rsid w:val="004E06EC"/>
    <w:rsid w:val="004E0A3F"/>
    <w:rsid w:val="004E2CB7"/>
    <w:rsid w:val="004E4813"/>
    <w:rsid w:val="004E5487"/>
    <w:rsid w:val="004E668D"/>
    <w:rsid w:val="004E744D"/>
    <w:rsid w:val="004F016A"/>
    <w:rsid w:val="004F2AE5"/>
    <w:rsid w:val="00500F94"/>
    <w:rsid w:val="00502FB3"/>
    <w:rsid w:val="00503DE9"/>
    <w:rsid w:val="0050530C"/>
    <w:rsid w:val="00505DEA"/>
    <w:rsid w:val="0050676D"/>
    <w:rsid w:val="00507782"/>
    <w:rsid w:val="005118C1"/>
    <w:rsid w:val="00512A04"/>
    <w:rsid w:val="00512D98"/>
    <w:rsid w:val="00515EED"/>
    <w:rsid w:val="00517E19"/>
    <w:rsid w:val="00520499"/>
    <w:rsid w:val="00521647"/>
    <w:rsid w:val="00524374"/>
    <w:rsid w:val="005249F5"/>
    <w:rsid w:val="005260F7"/>
    <w:rsid w:val="005275EB"/>
    <w:rsid w:val="00543BD1"/>
    <w:rsid w:val="00551B8C"/>
    <w:rsid w:val="00554C7F"/>
    <w:rsid w:val="00556113"/>
    <w:rsid w:val="00564C12"/>
    <w:rsid w:val="005654B8"/>
    <w:rsid w:val="00570D94"/>
    <w:rsid w:val="00572E13"/>
    <w:rsid w:val="005762CC"/>
    <w:rsid w:val="00582D3D"/>
    <w:rsid w:val="005859D9"/>
    <w:rsid w:val="00590040"/>
    <w:rsid w:val="00594E35"/>
    <w:rsid w:val="00595386"/>
    <w:rsid w:val="00597234"/>
    <w:rsid w:val="005A1804"/>
    <w:rsid w:val="005A4AC0"/>
    <w:rsid w:val="005A539B"/>
    <w:rsid w:val="005A5FDF"/>
    <w:rsid w:val="005B0FB7"/>
    <w:rsid w:val="005B122A"/>
    <w:rsid w:val="005B1FCB"/>
    <w:rsid w:val="005B5AC2"/>
    <w:rsid w:val="005C2833"/>
    <w:rsid w:val="005C53AC"/>
    <w:rsid w:val="005D4BC6"/>
    <w:rsid w:val="005E144D"/>
    <w:rsid w:val="005E1500"/>
    <w:rsid w:val="005E3A43"/>
    <w:rsid w:val="005F0B17"/>
    <w:rsid w:val="005F5E8B"/>
    <w:rsid w:val="005F5F16"/>
    <w:rsid w:val="005F6602"/>
    <w:rsid w:val="005F77C7"/>
    <w:rsid w:val="00611F06"/>
    <w:rsid w:val="00614380"/>
    <w:rsid w:val="006200D4"/>
    <w:rsid w:val="00620675"/>
    <w:rsid w:val="00620ECC"/>
    <w:rsid w:val="00622910"/>
    <w:rsid w:val="00624F25"/>
    <w:rsid w:val="006254B6"/>
    <w:rsid w:val="00627FC8"/>
    <w:rsid w:val="006311B3"/>
    <w:rsid w:val="00637D72"/>
    <w:rsid w:val="006433C3"/>
    <w:rsid w:val="00650F5B"/>
    <w:rsid w:val="00655290"/>
    <w:rsid w:val="00656D05"/>
    <w:rsid w:val="006603B6"/>
    <w:rsid w:val="00665403"/>
    <w:rsid w:val="006670D7"/>
    <w:rsid w:val="006674A8"/>
    <w:rsid w:val="006719EA"/>
    <w:rsid w:val="00671F13"/>
    <w:rsid w:val="00672693"/>
    <w:rsid w:val="0067400A"/>
    <w:rsid w:val="00680691"/>
    <w:rsid w:val="006847AD"/>
    <w:rsid w:val="0069114B"/>
    <w:rsid w:val="00691646"/>
    <w:rsid w:val="006944C1"/>
    <w:rsid w:val="006A756A"/>
    <w:rsid w:val="006B6AF2"/>
    <w:rsid w:val="006C0EC2"/>
    <w:rsid w:val="006D2F24"/>
    <w:rsid w:val="006D601F"/>
    <w:rsid w:val="006D66F7"/>
    <w:rsid w:val="006E1C00"/>
    <w:rsid w:val="006E7E73"/>
    <w:rsid w:val="00705C9D"/>
    <w:rsid w:val="00705F13"/>
    <w:rsid w:val="0070624C"/>
    <w:rsid w:val="00714F1D"/>
    <w:rsid w:val="00715225"/>
    <w:rsid w:val="00715839"/>
    <w:rsid w:val="0071700C"/>
    <w:rsid w:val="00720662"/>
    <w:rsid w:val="00720CC6"/>
    <w:rsid w:val="00722DDB"/>
    <w:rsid w:val="00724728"/>
    <w:rsid w:val="00724F98"/>
    <w:rsid w:val="0072611D"/>
    <w:rsid w:val="00730B9B"/>
    <w:rsid w:val="0073182E"/>
    <w:rsid w:val="007332FF"/>
    <w:rsid w:val="007408F5"/>
    <w:rsid w:val="00741EAE"/>
    <w:rsid w:val="00746193"/>
    <w:rsid w:val="00746342"/>
    <w:rsid w:val="00755248"/>
    <w:rsid w:val="00757DBF"/>
    <w:rsid w:val="0076190B"/>
    <w:rsid w:val="0076355D"/>
    <w:rsid w:val="00763A2D"/>
    <w:rsid w:val="007676A4"/>
    <w:rsid w:val="00770FF1"/>
    <w:rsid w:val="00777795"/>
    <w:rsid w:val="00783A57"/>
    <w:rsid w:val="00784C92"/>
    <w:rsid w:val="007859CD"/>
    <w:rsid w:val="00785C24"/>
    <w:rsid w:val="007907E4"/>
    <w:rsid w:val="00796461"/>
    <w:rsid w:val="007A1A2B"/>
    <w:rsid w:val="007A6A4F"/>
    <w:rsid w:val="007B03F5"/>
    <w:rsid w:val="007B4106"/>
    <w:rsid w:val="007B5C09"/>
    <w:rsid w:val="007B5DA2"/>
    <w:rsid w:val="007C0966"/>
    <w:rsid w:val="007C0C12"/>
    <w:rsid w:val="007C19E7"/>
    <w:rsid w:val="007C4C54"/>
    <w:rsid w:val="007C5CFD"/>
    <w:rsid w:val="007C6D9F"/>
    <w:rsid w:val="007C7891"/>
    <w:rsid w:val="007D4893"/>
    <w:rsid w:val="007D509F"/>
    <w:rsid w:val="007E7075"/>
    <w:rsid w:val="007E70CF"/>
    <w:rsid w:val="007E74A4"/>
    <w:rsid w:val="007F1B6F"/>
    <w:rsid w:val="007F263F"/>
    <w:rsid w:val="008015A8"/>
    <w:rsid w:val="0080766E"/>
    <w:rsid w:val="00811042"/>
    <w:rsid w:val="00811169"/>
    <w:rsid w:val="008138E2"/>
    <w:rsid w:val="00815297"/>
    <w:rsid w:val="008170DB"/>
    <w:rsid w:val="00817BA1"/>
    <w:rsid w:val="00817CFF"/>
    <w:rsid w:val="00823022"/>
    <w:rsid w:val="0082634E"/>
    <w:rsid w:val="008313C4"/>
    <w:rsid w:val="00835434"/>
    <w:rsid w:val="008358C0"/>
    <w:rsid w:val="00842838"/>
    <w:rsid w:val="00842C11"/>
    <w:rsid w:val="008478AD"/>
    <w:rsid w:val="00854EC1"/>
    <w:rsid w:val="00856CC8"/>
    <w:rsid w:val="0085797F"/>
    <w:rsid w:val="00861DC3"/>
    <w:rsid w:val="00867019"/>
    <w:rsid w:val="0087028C"/>
    <w:rsid w:val="00872EF1"/>
    <w:rsid w:val="008735A9"/>
    <w:rsid w:val="0087618C"/>
    <w:rsid w:val="00877BC5"/>
    <w:rsid w:val="00877D20"/>
    <w:rsid w:val="00881C48"/>
    <w:rsid w:val="00885B80"/>
    <w:rsid w:val="00885C30"/>
    <w:rsid w:val="00885E9B"/>
    <w:rsid w:val="00891CFD"/>
    <w:rsid w:val="0089368E"/>
    <w:rsid w:val="00893C96"/>
    <w:rsid w:val="0089500A"/>
    <w:rsid w:val="00897C94"/>
    <w:rsid w:val="008A4B30"/>
    <w:rsid w:val="008A7C12"/>
    <w:rsid w:val="008B03CE"/>
    <w:rsid w:val="008B529B"/>
    <w:rsid w:val="008B529E"/>
    <w:rsid w:val="008B5AED"/>
    <w:rsid w:val="008B6B0B"/>
    <w:rsid w:val="008C03C3"/>
    <w:rsid w:val="008C17FB"/>
    <w:rsid w:val="008C70BB"/>
    <w:rsid w:val="008D1B00"/>
    <w:rsid w:val="008D57B8"/>
    <w:rsid w:val="008E03FC"/>
    <w:rsid w:val="008E510B"/>
    <w:rsid w:val="008F3AAC"/>
    <w:rsid w:val="00900E4F"/>
    <w:rsid w:val="00902B13"/>
    <w:rsid w:val="00911941"/>
    <w:rsid w:val="00913E56"/>
    <w:rsid w:val="0092024D"/>
    <w:rsid w:val="00923940"/>
    <w:rsid w:val="0092450E"/>
    <w:rsid w:val="00925146"/>
    <w:rsid w:val="00925F0F"/>
    <w:rsid w:val="00932F6B"/>
    <w:rsid w:val="0093711D"/>
    <w:rsid w:val="00940C8E"/>
    <w:rsid w:val="009444F0"/>
    <w:rsid w:val="009468BC"/>
    <w:rsid w:val="00947FAE"/>
    <w:rsid w:val="0095003B"/>
    <w:rsid w:val="00955124"/>
    <w:rsid w:val="009611F1"/>
    <w:rsid w:val="009616DF"/>
    <w:rsid w:val="009638F2"/>
    <w:rsid w:val="0096542F"/>
    <w:rsid w:val="00967FA7"/>
    <w:rsid w:val="00971645"/>
    <w:rsid w:val="00974F85"/>
    <w:rsid w:val="00975EB3"/>
    <w:rsid w:val="00977919"/>
    <w:rsid w:val="00983000"/>
    <w:rsid w:val="009835EC"/>
    <w:rsid w:val="009870FA"/>
    <w:rsid w:val="0099138B"/>
    <w:rsid w:val="009921C3"/>
    <w:rsid w:val="0099551D"/>
    <w:rsid w:val="009A034C"/>
    <w:rsid w:val="009A1AFB"/>
    <w:rsid w:val="009A5897"/>
    <w:rsid w:val="009A5F24"/>
    <w:rsid w:val="009A7B5E"/>
    <w:rsid w:val="009B09BE"/>
    <w:rsid w:val="009B0B3E"/>
    <w:rsid w:val="009B1913"/>
    <w:rsid w:val="009B4C06"/>
    <w:rsid w:val="009B5367"/>
    <w:rsid w:val="009B6657"/>
    <w:rsid w:val="009B6966"/>
    <w:rsid w:val="009C23FE"/>
    <w:rsid w:val="009D0EB5"/>
    <w:rsid w:val="009D14F9"/>
    <w:rsid w:val="009D2B74"/>
    <w:rsid w:val="009D63FF"/>
    <w:rsid w:val="009E175D"/>
    <w:rsid w:val="009E3CC2"/>
    <w:rsid w:val="009E618D"/>
    <w:rsid w:val="009F06BD"/>
    <w:rsid w:val="009F2A4D"/>
    <w:rsid w:val="009F30C4"/>
    <w:rsid w:val="009F706B"/>
    <w:rsid w:val="00A00828"/>
    <w:rsid w:val="00A03290"/>
    <w:rsid w:val="00A0387E"/>
    <w:rsid w:val="00A05BFD"/>
    <w:rsid w:val="00A07490"/>
    <w:rsid w:val="00A10655"/>
    <w:rsid w:val="00A12B64"/>
    <w:rsid w:val="00A13095"/>
    <w:rsid w:val="00A16562"/>
    <w:rsid w:val="00A22C38"/>
    <w:rsid w:val="00A25193"/>
    <w:rsid w:val="00A251B0"/>
    <w:rsid w:val="00A26E80"/>
    <w:rsid w:val="00A31AE8"/>
    <w:rsid w:val="00A3739D"/>
    <w:rsid w:val="00A37DDA"/>
    <w:rsid w:val="00A420F3"/>
    <w:rsid w:val="00A45005"/>
    <w:rsid w:val="00A50054"/>
    <w:rsid w:val="00A54EF3"/>
    <w:rsid w:val="00A567EE"/>
    <w:rsid w:val="00A67A70"/>
    <w:rsid w:val="00A70DD8"/>
    <w:rsid w:val="00A76790"/>
    <w:rsid w:val="00A814DF"/>
    <w:rsid w:val="00A85D0C"/>
    <w:rsid w:val="00A8616A"/>
    <w:rsid w:val="00A925EC"/>
    <w:rsid w:val="00A929AA"/>
    <w:rsid w:val="00A92B6B"/>
    <w:rsid w:val="00AA133B"/>
    <w:rsid w:val="00AA541E"/>
    <w:rsid w:val="00AA567C"/>
    <w:rsid w:val="00AB532C"/>
    <w:rsid w:val="00AB65BF"/>
    <w:rsid w:val="00AC034D"/>
    <w:rsid w:val="00AD0DA4"/>
    <w:rsid w:val="00AD4169"/>
    <w:rsid w:val="00AD5F86"/>
    <w:rsid w:val="00AE25C6"/>
    <w:rsid w:val="00AE306C"/>
    <w:rsid w:val="00AE4B4F"/>
    <w:rsid w:val="00AE5065"/>
    <w:rsid w:val="00AF28C1"/>
    <w:rsid w:val="00AF5627"/>
    <w:rsid w:val="00B02EF1"/>
    <w:rsid w:val="00B07C97"/>
    <w:rsid w:val="00B101CD"/>
    <w:rsid w:val="00B11C67"/>
    <w:rsid w:val="00B14257"/>
    <w:rsid w:val="00B15754"/>
    <w:rsid w:val="00B16002"/>
    <w:rsid w:val="00B17ADB"/>
    <w:rsid w:val="00B2046E"/>
    <w:rsid w:val="00B20E8B"/>
    <w:rsid w:val="00B2319B"/>
    <w:rsid w:val="00B257E1"/>
    <w:rsid w:val="00B2599A"/>
    <w:rsid w:val="00B25A2D"/>
    <w:rsid w:val="00B26A42"/>
    <w:rsid w:val="00B2719F"/>
    <w:rsid w:val="00B27AC4"/>
    <w:rsid w:val="00B343CC"/>
    <w:rsid w:val="00B36586"/>
    <w:rsid w:val="00B440E9"/>
    <w:rsid w:val="00B5084A"/>
    <w:rsid w:val="00B5207C"/>
    <w:rsid w:val="00B54214"/>
    <w:rsid w:val="00B5590E"/>
    <w:rsid w:val="00B606A1"/>
    <w:rsid w:val="00B614F7"/>
    <w:rsid w:val="00B61B26"/>
    <w:rsid w:val="00B65E6B"/>
    <w:rsid w:val="00B675B2"/>
    <w:rsid w:val="00B73C29"/>
    <w:rsid w:val="00B81261"/>
    <w:rsid w:val="00B8223E"/>
    <w:rsid w:val="00B832AE"/>
    <w:rsid w:val="00B86678"/>
    <w:rsid w:val="00B910F9"/>
    <w:rsid w:val="00B91E54"/>
    <w:rsid w:val="00B92F9B"/>
    <w:rsid w:val="00B941B3"/>
    <w:rsid w:val="00B95A9B"/>
    <w:rsid w:val="00B96513"/>
    <w:rsid w:val="00BA1D47"/>
    <w:rsid w:val="00BA2D61"/>
    <w:rsid w:val="00BA66F0"/>
    <w:rsid w:val="00BB0F87"/>
    <w:rsid w:val="00BB1462"/>
    <w:rsid w:val="00BB2239"/>
    <w:rsid w:val="00BB2AE7"/>
    <w:rsid w:val="00BB6464"/>
    <w:rsid w:val="00BB6CAB"/>
    <w:rsid w:val="00BC07B7"/>
    <w:rsid w:val="00BC1B87"/>
    <w:rsid w:val="00BC1BB8"/>
    <w:rsid w:val="00BC237A"/>
    <w:rsid w:val="00BC33E2"/>
    <w:rsid w:val="00BD64AD"/>
    <w:rsid w:val="00BD7FE1"/>
    <w:rsid w:val="00BE37CA"/>
    <w:rsid w:val="00BE6144"/>
    <w:rsid w:val="00BE635A"/>
    <w:rsid w:val="00BF17E9"/>
    <w:rsid w:val="00BF2ABB"/>
    <w:rsid w:val="00BF5099"/>
    <w:rsid w:val="00C10B5E"/>
    <w:rsid w:val="00C10F10"/>
    <w:rsid w:val="00C15D4D"/>
    <w:rsid w:val="00C175DC"/>
    <w:rsid w:val="00C24532"/>
    <w:rsid w:val="00C2590A"/>
    <w:rsid w:val="00C30171"/>
    <w:rsid w:val="00C309D8"/>
    <w:rsid w:val="00C42573"/>
    <w:rsid w:val="00C43519"/>
    <w:rsid w:val="00C45180"/>
    <w:rsid w:val="00C45263"/>
    <w:rsid w:val="00C476E4"/>
    <w:rsid w:val="00C51537"/>
    <w:rsid w:val="00C52BC3"/>
    <w:rsid w:val="00C55EAE"/>
    <w:rsid w:val="00C56C12"/>
    <w:rsid w:val="00C61AFA"/>
    <w:rsid w:val="00C61D64"/>
    <w:rsid w:val="00C62099"/>
    <w:rsid w:val="00C62A34"/>
    <w:rsid w:val="00C632CF"/>
    <w:rsid w:val="00C64EA3"/>
    <w:rsid w:val="00C7185D"/>
    <w:rsid w:val="00C72867"/>
    <w:rsid w:val="00C75E81"/>
    <w:rsid w:val="00C83BB6"/>
    <w:rsid w:val="00C86609"/>
    <w:rsid w:val="00C92B4C"/>
    <w:rsid w:val="00C954F6"/>
    <w:rsid w:val="00CA2B75"/>
    <w:rsid w:val="00CA3623"/>
    <w:rsid w:val="00CA36A0"/>
    <w:rsid w:val="00CA6BC5"/>
    <w:rsid w:val="00CC49CC"/>
    <w:rsid w:val="00CC53B9"/>
    <w:rsid w:val="00CC571B"/>
    <w:rsid w:val="00CC61CD"/>
    <w:rsid w:val="00CC6C02"/>
    <w:rsid w:val="00CC71E9"/>
    <w:rsid w:val="00CC737B"/>
    <w:rsid w:val="00CD249C"/>
    <w:rsid w:val="00CD5011"/>
    <w:rsid w:val="00CE640F"/>
    <w:rsid w:val="00CE76BC"/>
    <w:rsid w:val="00CF0A2B"/>
    <w:rsid w:val="00CF540E"/>
    <w:rsid w:val="00D02F07"/>
    <w:rsid w:val="00D10A8C"/>
    <w:rsid w:val="00D12C53"/>
    <w:rsid w:val="00D15D88"/>
    <w:rsid w:val="00D27D49"/>
    <w:rsid w:val="00D27EBE"/>
    <w:rsid w:val="00D31494"/>
    <w:rsid w:val="00D35C7F"/>
    <w:rsid w:val="00D36A49"/>
    <w:rsid w:val="00D44E0C"/>
    <w:rsid w:val="00D47DC7"/>
    <w:rsid w:val="00D5044D"/>
    <w:rsid w:val="00D517C6"/>
    <w:rsid w:val="00D5180A"/>
    <w:rsid w:val="00D660D3"/>
    <w:rsid w:val="00D67853"/>
    <w:rsid w:val="00D71D84"/>
    <w:rsid w:val="00D72464"/>
    <w:rsid w:val="00D72A57"/>
    <w:rsid w:val="00D768EB"/>
    <w:rsid w:val="00D81E17"/>
    <w:rsid w:val="00D82D1E"/>
    <w:rsid w:val="00D832D9"/>
    <w:rsid w:val="00D90F00"/>
    <w:rsid w:val="00D9536A"/>
    <w:rsid w:val="00D96804"/>
    <w:rsid w:val="00D975C0"/>
    <w:rsid w:val="00DA1465"/>
    <w:rsid w:val="00DA1B95"/>
    <w:rsid w:val="00DA3B7E"/>
    <w:rsid w:val="00DA5285"/>
    <w:rsid w:val="00DB191D"/>
    <w:rsid w:val="00DB4F91"/>
    <w:rsid w:val="00DB5C9E"/>
    <w:rsid w:val="00DB6D0A"/>
    <w:rsid w:val="00DB7A06"/>
    <w:rsid w:val="00DC06BE"/>
    <w:rsid w:val="00DC0C2A"/>
    <w:rsid w:val="00DC1C23"/>
    <w:rsid w:val="00DC1F0F"/>
    <w:rsid w:val="00DC3117"/>
    <w:rsid w:val="00DC4BB2"/>
    <w:rsid w:val="00DC4E2A"/>
    <w:rsid w:val="00DC5DD9"/>
    <w:rsid w:val="00DC6D2D"/>
    <w:rsid w:val="00DD4E59"/>
    <w:rsid w:val="00DD7423"/>
    <w:rsid w:val="00DE33B5"/>
    <w:rsid w:val="00DE5E18"/>
    <w:rsid w:val="00DF0487"/>
    <w:rsid w:val="00DF3C13"/>
    <w:rsid w:val="00DF5EA4"/>
    <w:rsid w:val="00DF71EC"/>
    <w:rsid w:val="00E02681"/>
    <w:rsid w:val="00E02792"/>
    <w:rsid w:val="00E034C6"/>
    <w:rsid w:val="00E034D8"/>
    <w:rsid w:val="00E04CC0"/>
    <w:rsid w:val="00E07773"/>
    <w:rsid w:val="00E15816"/>
    <w:rsid w:val="00E160D5"/>
    <w:rsid w:val="00E16805"/>
    <w:rsid w:val="00E21004"/>
    <w:rsid w:val="00E239FF"/>
    <w:rsid w:val="00E25586"/>
    <w:rsid w:val="00E27D7B"/>
    <w:rsid w:val="00E30556"/>
    <w:rsid w:val="00E30981"/>
    <w:rsid w:val="00E33136"/>
    <w:rsid w:val="00E34D7C"/>
    <w:rsid w:val="00E3579F"/>
    <w:rsid w:val="00E3723D"/>
    <w:rsid w:val="00E40689"/>
    <w:rsid w:val="00E4075A"/>
    <w:rsid w:val="00E430A2"/>
    <w:rsid w:val="00E44C89"/>
    <w:rsid w:val="00E457A6"/>
    <w:rsid w:val="00E45AFC"/>
    <w:rsid w:val="00E5470F"/>
    <w:rsid w:val="00E54F9E"/>
    <w:rsid w:val="00E60D21"/>
    <w:rsid w:val="00E61BA2"/>
    <w:rsid w:val="00E63864"/>
    <w:rsid w:val="00E6403F"/>
    <w:rsid w:val="00E64EAD"/>
    <w:rsid w:val="00E72FE6"/>
    <w:rsid w:val="00E74FA3"/>
    <w:rsid w:val="00E75451"/>
    <w:rsid w:val="00E75EA9"/>
    <w:rsid w:val="00E76AD6"/>
    <w:rsid w:val="00E770C4"/>
    <w:rsid w:val="00E83F60"/>
    <w:rsid w:val="00E84C5A"/>
    <w:rsid w:val="00E861DB"/>
    <w:rsid w:val="00E908F1"/>
    <w:rsid w:val="00E93406"/>
    <w:rsid w:val="00E956C5"/>
    <w:rsid w:val="00E95C39"/>
    <w:rsid w:val="00EA1006"/>
    <w:rsid w:val="00EA2C39"/>
    <w:rsid w:val="00EB0A3C"/>
    <w:rsid w:val="00EB0A96"/>
    <w:rsid w:val="00EB77F9"/>
    <w:rsid w:val="00EC5769"/>
    <w:rsid w:val="00EC7939"/>
    <w:rsid w:val="00EC7D00"/>
    <w:rsid w:val="00ED0304"/>
    <w:rsid w:val="00ED4FF7"/>
    <w:rsid w:val="00ED51FA"/>
    <w:rsid w:val="00ED5B7B"/>
    <w:rsid w:val="00ED6566"/>
    <w:rsid w:val="00EE38FA"/>
    <w:rsid w:val="00EE3E2C"/>
    <w:rsid w:val="00EE5D23"/>
    <w:rsid w:val="00EE5E2A"/>
    <w:rsid w:val="00EE750D"/>
    <w:rsid w:val="00EF0E21"/>
    <w:rsid w:val="00EF3CA4"/>
    <w:rsid w:val="00EF47E2"/>
    <w:rsid w:val="00EF49A8"/>
    <w:rsid w:val="00EF6154"/>
    <w:rsid w:val="00EF6FD0"/>
    <w:rsid w:val="00EF7859"/>
    <w:rsid w:val="00F014DA"/>
    <w:rsid w:val="00F02591"/>
    <w:rsid w:val="00F11EAB"/>
    <w:rsid w:val="00F12442"/>
    <w:rsid w:val="00F2552A"/>
    <w:rsid w:val="00F30590"/>
    <w:rsid w:val="00F30AE1"/>
    <w:rsid w:val="00F5696E"/>
    <w:rsid w:val="00F60EFF"/>
    <w:rsid w:val="00F67D2D"/>
    <w:rsid w:val="00F67D86"/>
    <w:rsid w:val="00F822C2"/>
    <w:rsid w:val="00F858F2"/>
    <w:rsid w:val="00F859D6"/>
    <w:rsid w:val="00F860CC"/>
    <w:rsid w:val="00F876C1"/>
    <w:rsid w:val="00F91D73"/>
    <w:rsid w:val="00F94398"/>
    <w:rsid w:val="00F959BB"/>
    <w:rsid w:val="00FA0C8A"/>
    <w:rsid w:val="00FA4B15"/>
    <w:rsid w:val="00FB2B56"/>
    <w:rsid w:val="00FB55D5"/>
    <w:rsid w:val="00FC12BF"/>
    <w:rsid w:val="00FC2C60"/>
    <w:rsid w:val="00FD3E6F"/>
    <w:rsid w:val="00FD51B9"/>
    <w:rsid w:val="00FD5849"/>
    <w:rsid w:val="00FD7322"/>
    <w:rsid w:val="00FE03E4"/>
    <w:rsid w:val="00FE2A39"/>
    <w:rsid w:val="00FE43BE"/>
    <w:rsid w:val="00FF0993"/>
    <w:rsid w:val="00FF39CF"/>
    <w:rsid w:val="00FF7159"/>
    <w:rsid w:val="00FF79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E5ACDD"/>
  <w15:docId w15:val="{00300F04-2FD0-4AF1-8B2B-CBDE4A1F7B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Calibri" w:hAnsi="Arial" w:cs="Times New Roman"/>
        <w:sz w:val="22"/>
        <w:szCs w:val="22"/>
        <w:lang w:val="en-AU"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8"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4941"/>
    <w:rPr>
      <w:rFonts w:ascii="Lato" w:hAnsi="Lato"/>
    </w:rPr>
  </w:style>
  <w:style w:type="paragraph" w:styleId="Heading1">
    <w:name w:val="heading 1"/>
    <w:basedOn w:val="Normal"/>
    <w:next w:val="Normal"/>
    <w:link w:val="Heading1Char"/>
    <w:uiPriority w:val="2"/>
    <w:qFormat/>
    <w:rsid w:val="00D15D88"/>
    <w:pPr>
      <w:keepNext/>
      <w:keepLines/>
      <w:spacing w:before="240"/>
      <w:outlineLvl w:val="0"/>
    </w:pPr>
    <w:rPr>
      <w:rFonts w:ascii="Lato Semibold" w:eastAsia="Times New Roman" w:hAnsi="Lato Semibold"/>
      <w:color w:val="1F1F5F"/>
      <w:kern w:val="32"/>
      <w:sz w:val="36"/>
      <w:szCs w:val="32"/>
    </w:rPr>
  </w:style>
  <w:style w:type="paragraph" w:styleId="Heading2">
    <w:name w:val="heading 2"/>
    <w:basedOn w:val="Normal"/>
    <w:next w:val="Normal"/>
    <w:link w:val="Heading2Char"/>
    <w:uiPriority w:val="2"/>
    <w:qFormat/>
    <w:rsid w:val="00A567EE"/>
    <w:pPr>
      <w:keepNext/>
      <w:keepLines/>
      <w:spacing w:before="240"/>
      <w:outlineLvl w:val="1"/>
    </w:pPr>
    <w:rPr>
      <w:rFonts w:ascii="Lato Semibold" w:eastAsia="Times New Roman" w:hAnsi="Lato Semibold"/>
      <w:color w:val="454347"/>
      <w:sz w:val="32"/>
      <w:szCs w:val="28"/>
    </w:rPr>
  </w:style>
  <w:style w:type="paragraph" w:styleId="Heading3">
    <w:name w:val="heading 3"/>
    <w:basedOn w:val="Normal"/>
    <w:next w:val="Normal"/>
    <w:link w:val="Heading3Char"/>
    <w:uiPriority w:val="2"/>
    <w:qFormat/>
    <w:rsid w:val="00A567EE"/>
    <w:pPr>
      <w:keepNext/>
      <w:keepLines/>
      <w:spacing w:before="240"/>
      <w:outlineLvl w:val="2"/>
    </w:pPr>
    <w:rPr>
      <w:rFonts w:ascii="Lato Semibold" w:hAnsi="Lato Semibold" w:cs="Arial"/>
      <w:color w:val="1F1F5F" w:themeColor="text1"/>
      <w:sz w:val="28"/>
      <w:szCs w:val="26"/>
    </w:rPr>
  </w:style>
  <w:style w:type="paragraph" w:styleId="Heading4">
    <w:name w:val="heading 4"/>
    <w:basedOn w:val="Normal"/>
    <w:next w:val="Normal"/>
    <w:link w:val="Heading4Char"/>
    <w:uiPriority w:val="2"/>
    <w:qFormat/>
    <w:rsid w:val="00A567EE"/>
    <w:pPr>
      <w:keepNext/>
      <w:keepLines/>
      <w:spacing w:before="240"/>
      <w:outlineLvl w:val="3"/>
    </w:pPr>
    <w:rPr>
      <w:rFonts w:ascii="Lato Semibold" w:eastAsia="Times New Roman" w:hAnsi="Lato Semibold"/>
      <w:bCs/>
      <w:iCs/>
      <w:color w:val="454347"/>
      <w:sz w:val="24"/>
      <w:szCs w:val="24"/>
    </w:rPr>
  </w:style>
  <w:style w:type="paragraph" w:styleId="Heading5">
    <w:name w:val="heading 5"/>
    <w:basedOn w:val="Normal"/>
    <w:next w:val="Normal"/>
    <w:link w:val="Heading5Char"/>
    <w:uiPriority w:val="2"/>
    <w:semiHidden/>
    <w:rsid w:val="009A5F24"/>
    <w:pPr>
      <w:keepNext/>
      <w:keepLines/>
      <w:numPr>
        <w:ilvl w:val="4"/>
        <w:numId w:val="3"/>
      </w:numPr>
      <w:outlineLvl w:val="4"/>
    </w:pPr>
    <w:rPr>
      <w:b/>
      <w:color w:val="1F1F5F" w:themeColor="text1"/>
    </w:rPr>
  </w:style>
  <w:style w:type="paragraph" w:styleId="Heading6">
    <w:name w:val="heading 6"/>
    <w:basedOn w:val="Normal"/>
    <w:next w:val="Normal"/>
    <w:link w:val="Heading6Char"/>
    <w:uiPriority w:val="2"/>
    <w:semiHidden/>
    <w:rsid w:val="009A5F24"/>
    <w:pPr>
      <w:keepNext/>
      <w:keepLines/>
      <w:numPr>
        <w:ilvl w:val="5"/>
        <w:numId w:val="3"/>
      </w:numPr>
      <w:outlineLvl w:val="5"/>
    </w:pPr>
    <w:rPr>
      <w:b/>
      <w:color w:val="606060"/>
    </w:rPr>
  </w:style>
  <w:style w:type="paragraph" w:styleId="Heading7">
    <w:name w:val="heading 7"/>
    <w:basedOn w:val="Normal"/>
    <w:next w:val="Normal"/>
    <w:link w:val="Heading7Char"/>
    <w:uiPriority w:val="2"/>
    <w:semiHidden/>
    <w:rsid w:val="009A5F24"/>
    <w:pPr>
      <w:keepNext/>
      <w:keepLines/>
      <w:numPr>
        <w:ilvl w:val="6"/>
        <w:numId w:val="3"/>
      </w:numPr>
      <w:outlineLvl w:val="6"/>
    </w:pPr>
    <w:rPr>
      <w:b/>
      <w:color w:val="1F1F5F" w:themeColor="text1"/>
    </w:rPr>
  </w:style>
  <w:style w:type="paragraph" w:styleId="Heading8">
    <w:name w:val="heading 8"/>
    <w:basedOn w:val="Normal"/>
    <w:next w:val="Normal"/>
    <w:link w:val="Heading8Char"/>
    <w:uiPriority w:val="2"/>
    <w:semiHidden/>
    <w:rsid w:val="009A5F24"/>
    <w:pPr>
      <w:keepNext/>
      <w:keepLines/>
      <w:numPr>
        <w:ilvl w:val="7"/>
        <w:numId w:val="3"/>
      </w:numPr>
      <w:outlineLvl w:val="7"/>
    </w:pPr>
    <w:rPr>
      <w:b/>
      <w:color w:val="606060"/>
    </w:rPr>
  </w:style>
  <w:style w:type="paragraph" w:styleId="Heading9">
    <w:name w:val="heading 9"/>
    <w:basedOn w:val="Normal"/>
    <w:next w:val="Normal"/>
    <w:link w:val="Heading9Char"/>
    <w:uiPriority w:val="2"/>
    <w:semiHidden/>
    <w:rsid w:val="009A5F24"/>
    <w:pPr>
      <w:keepNext/>
      <w:keepLines/>
      <w:numPr>
        <w:ilvl w:val="8"/>
        <w:numId w:val="3"/>
      </w:numPr>
      <w:outlineLvl w:val="8"/>
    </w:pPr>
    <w:rPr>
      <w:b/>
      <w:color w:val="1F1F5F"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2"/>
    <w:semiHidden/>
    <w:rsid w:val="003504FD"/>
  </w:style>
  <w:style w:type="character" w:customStyle="1" w:styleId="Heading1Char">
    <w:name w:val="Heading 1 Char"/>
    <w:basedOn w:val="DefaultParagraphFont"/>
    <w:link w:val="Heading1"/>
    <w:uiPriority w:val="2"/>
    <w:rsid w:val="00D15D88"/>
    <w:rPr>
      <w:rFonts w:ascii="Lato Semibold" w:eastAsia="Times New Roman" w:hAnsi="Lato Semibold"/>
      <w:color w:val="1F1F5F"/>
      <w:kern w:val="32"/>
      <w:sz w:val="36"/>
      <w:szCs w:val="32"/>
    </w:rPr>
  </w:style>
  <w:style w:type="character" w:customStyle="1" w:styleId="Heading2Char">
    <w:name w:val="Heading 2 Char"/>
    <w:basedOn w:val="DefaultParagraphFont"/>
    <w:link w:val="Heading2"/>
    <w:uiPriority w:val="2"/>
    <w:rsid w:val="00A567EE"/>
    <w:rPr>
      <w:rFonts w:ascii="Lato Semibold" w:eastAsia="Times New Roman" w:hAnsi="Lato Semibold"/>
      <w:color w:val="454347"/>
      <w:sz w:val="32"/>
      <w:szCs w:val="28"/>
    </w:rPr>
  </w:style>
  <w:style w:type="paragraph" w:styleId="Title">
    <w:name w:val="Title"/>
    <w:basedOn w:val="Normal"/>
    <w:next w:val="Normal"/>
    <w:link w:val="TitleChar"/>
    <w:qFormat/>
    <w:rsid w:val="002D6524"/>
    <w:rPr>
      <w:rFonts w:ascii="Lato Semibold" w:eastAsia="Times New Roman" w:hAnsi="Lato Semibold"/>
      <w:bCs/>
      <w:color w:val="1F1F5F"/>
      <w:kern w:val="32"/>
      <w:sz w:val="60"/>
      <w:szCs w:val="64"/>
    </w:rPr>
  </w:style>
  <w:style w:type="character" w:customStyle="1" w:styleId="TitleChar">
    <w:name w:val="Title Char"/>
    <w:basedOn w:val="DefaultParagraphFont"/>
    <w:link w:val="Title"/>
    <w:rsid w:val="002D6524"/>
    <w:rPr>
      <w:rFonts w:ascii="Lato Semibold" w:eastAsia="Times New Roman" w:hAnsi="Lato Semibold"/>
      <w:bCs/>
      <w:color w:val="1F1F5F"/>
      <w:kern w:val="32"/>
      <w:sz w:val="60"/>
      <w:szCs w:val="64"/>
    </w:rPr>
  </w:style>
  <w:style w:type="paragraph" w:styleId="Subtitle">
    <w:name w:val="Subtitle"/>
    <w:basedOn w:val="Normal"/>
    <w:next w:val="Normal"/>
    <w:link w:val="SubtitleChar"/>
    <w:uiPriority w:val="11"/>
    <w:semiHidden/>
    <w:rsid w:val="005654B8"/>
    <w:pPr>
      <w:spacing w:after="60"/>
      <w:jc w:val="center"/>
      <w:outlineLvl w:val="1"/>
    </w:pPr>
    <w:rPr>
      <w:rFonts w:eastAsiaTheme="majorEastAsia" w:cstheme="majorBidi"/>
      <w:sz w:val="24"/>
      <w:szCs w:val="24"/>
    </w:rPr>
  </w:style>
  <w:style w:type="character" w:customStyle="1" w:styleId="SubtitleChar">
    <w:name w:val="Subtitle Char"/>
    <w:basedOn w:val="DefaultParagraphFont"/>
    <w:link w:val="Subtitle"/>
    <w:uiPriority w:val="11"/>
    <w:semiHidden/>
    <w:rsid w:val="00EE3E2C"/>
    <w:rPr>
      <w:rFonts w:ascii="Arial" w:eastAsiaTheme="majorEastAsia" w:hAnsi="Arial" w:cstheme="majorBidi"/>
      <w:sz w:val="24"/>
      <w:szCs w:val="24"/>
      <w:lang w:eastAsia="en-AU"/>
    </w:rPr>
  </w:style>
  <w:style w:type="character" w:customStyle="1" w:styleId="Heading3Char">
    <w:name w:val="Heading 3 Char"/>
    <w:basedOn w:val="DefaultParagraphFont"/>
    <w:link w:val="Heading3"/>
    <w:uiPriority w:val="2"/>
    <w:rsid w:val="00A567EE"/>
    <w:rPr>
      <w:rFonts w:ascii="Lato Semibold" w:hAnsi="Lato Semibold" w:cs="Arial"/>
      <w:color w:val="1F1F5F" w:themeColor="text1"/>
      <w:sz w:val="28"/>
      <w:szCs w:val="26"/>
    </w:rPr>
  </w:style>
  <w:style w:type="paragraph" w:styleId="BlockText">
    <w:name w:val="Block Text"/>
    <w:basedOn w:val="Normal"/>
    <w:semiHidden/>
    <w:rsid w:val="00414CB3"/>
    <w:rPr>
      <w:rFonts w:eastAsiaTheme="minorEastAsia"/>
      <w:iCs/>
    </w:rPr>
  </w:style>
  <w:style w:type="paragraph" w:styleId="Header">
    <w:name w:val="header"/>
    <w:aliases w:val="Page header"/>
    <w:basedOn w:val="Normal"/>
    <w:next w:val="Normal"/>
    <w:link w:val="HeaderChar"/>
    <w:uiPriority w:val="8"/>
    <w:rsid w:val="00D96804"/>
    <w:pPr>
      <w:tabs>
        <w:tab w:val="right" w:pos="9638"/>
      </w:tabs>
      <w:spacing w:after="240"/>
      <w:jc w:val="right"/>
    </w:pPr>
  </w:style>
  <w:style w:type="character" w:customStyle="1" w:styleId="HeaderChar">
    <w:name w:val="Header Char"/>
    <w:aliases w:val="Page header Char"/>
    <w:basedOn w:val="DefaultParagraphFont"/>
    <w:link w:val="Header"/>
    <w:uiPriority w:val="8"/>
    <w:rsid w:val="00D96804"/>
    <w:rPr>
      <w:rFonts w:ascii="Lato" w:hAnsi="Lato"/>
    </w:rPr>
  </w:style>
  <w:style w:type="paragraph" w:styleId="Footer">
    <w:name w:val="footer"/>
    <w:basedOn w:val="Normal"/>
    <w:link w:val="FooterChar"/>
    <w:uiPriority w:val="99"/>
    <w:semiHidden/>
    <w:rsid w:val="00B02EF1"/>
    <w:pPr>
      <w:tabs>
        <w:tab w:val="center" w:pos="4513"/>
        <w:tab w:val="right" w:pos="9026"/>
      </w:tabs>
      <w:spacing w:after="0"/>
    </w:pPr>
  </w:style>
  <w:style w:type="character" w:customStyle="1" w:styleId="FooterChar">
    <w:name w:val="Footer Char"/>
    <w:basedOn w:val="DefaultParagraphFont"/>
    <w:link w:val="Footer"/>
    <w:uiPriority w:val="99"/>
    <w:semiHidden/>
    <w:rsid w:val="00595386"/>
    <w:rPr>
      <w:rFonts w:ascii="Arial" w:eastAsia="Times New Roman" w:hAnsi="Arial"/>
      <w:sz w:val="22"/>
      <w:lang w:eastAsia="en-AU"/>
    </w:rPr>
  </w:style>
  <w:style w:type="paragraph" w:customStyle="1" w:styleId="Subtitle0">
    <w:name w:val="Sub title"/>
    <w:basedOn w:val="Normal"/>
    <w:uiPriority w:val="1"/>
    <w:qFormat/>
    <w:rsid w:val="0070624C"/>
    <w:pPr>
      <w:numPr>
        <w:ilvl w:val="1"/>
      </w:numPr>
      <w:spacing w:after="160"/>
    </w:pPr>
    <w:rPr>
      <w:rFonts w:asciiTheme="majorHAnsi" w:eastAsia="Times New Roman" w:hAnsiTheme="majorHAnsi"/>
      <w:color w:val="127CC0" w:themeColor="accent2"/>
      <w:sz w:val="40"/>
    </w:rPr>
  </w:style>
  <w:style w:type="character" w:customStyle="1" w:styleId="Heading4Char">
    <w:name w:val="Heading 4 Char"/>
    <w:basedOn w:val="DefaultParagraphFont"/>
    <w:link w:val="Heading4"/>
    <w:uiPriority w:val="2"/>
    <w:rsid w:val="00A567EE"/>
    <w:rPr>
      <w:rFonts w:ascii="Lato Semibold" w:eastAsia="Times New Roman" w:hAnsi="Lato Semibold"/>
      <w:bCs/>
      <w:iCs/>
      <w:color w:val="454347"/>
      <w:sz w:val="24"/>
      <w:szCs w:val="24"/>
    </w:rPr>
  </w:style>
  <w:style w:type="paragraph" w:styleId="NormalWeb">
    <w:name w:val="Normal (Web)"/>
    <w:basedOn w:val="Normal"/>
    <w:uiPriority w:val="99"/>
    <w:semiHidden/>
    <w:unhideWhenUsed/>
    <w:rsid w:val="00342283"/>
    <w:rPr>
      <w:rFonts w:ascii="Times New Roman" w:hAnsi="Times New Roman"/>
      <w:sz w:val="24"/>
      <w:szCs w:val="24"/>
    </w:rPr>
  </w:style>
  <w:style w:type="character" w:styleId="PlaceholderText">
    <w:name w:val="Placeholder Text"/>
    <w:basedOn w:val="DefaultParagraphFont"/>
    <w:uiPriority w:val="99"/>
    <w:semiHidden/>
    <w:rsid w:val="005762CC"/>
    <w:rPr>
      <w:color w:val="808080"/>
    </w:rPr>
  </w:style>
  <w:style w:type="paragraph" w:styleId="ListParagraph">
    <w:name w:val="List Paragraph"/>
    <w:basedOn w:val="BlockText"/>
    <w:uiPriority w:val="34"/>
    <w:qFormat/>
    <w:rsid w:val="003B6A61"/>
    <w:pPr>
      <w:spacing w:after="120"/>
    </w:pPr>
  </w:style>
  <w:style w:type="table" w:styleId="TableGrid">
    <w:name w:val="Table Grid"/>
    <w:basedOn w:val="TableNormal"/>
    <w:uiPriority w:val="39"/>
    <w:rsid w:val="001326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pendix">
    <w:name w:val="Appendix"/>
    <w:basedOn w:val="Heading1"/>
    <w:next w:val="Normal"/>
    <w:uiPriority w:val="11"/>
    <w:semiHidden/>
    <w:qFormat/>
    <w:rsid w:val="00414CB3"/>
  </w:style>
  <w:style w:type="paragraph" w:styleId="BodyText">
    <w:name w:val="Body Text"/>
    <w:basedOn w:val="Normal"/>
    <w:link w:val="BodyTextChar"/>
    <w:uiPriority w:val="99"/>
    <w:semiHidden/>
    <w:rsid w:val="00414CB3"/>
    <w:pPr>
      <w:spacing w:after="120"/>
    </w:pPr>
  </w:style>
  <w:style w:type="character" w:customStyle="1" w:styleId="BodyTextChar">
    <w:name w:val="Body Text Char"/>
    <w:basedOn w:val="DefaultParagraphFont"/>
    <w:link w:val="BodyText"/>
    <w:uiPriority w:val="99"/>
    <w:semiHidden/>
    <w:rsid w:val="00414CB3"/>
    <w:rPr>
      <w:rFonts w:ascii="Arial" w:hAnsi="Arial"/>
      <w:sz w:val="22"/>
      <w:szCs w:val="22"/>
    </w:rPr>
  </w:style>
  <w:style w:type="numbering" w:customStyle="1" w:styleId="Bulletlist">
    <w:name w:val="Bullet list"/>
    <w:basedOn w:val="NoList"/>
    <w:rsid w:val="009F2A4D"/>
    <w:pPr>
      <w:numPr>
        <w:numId w:val="1"/>
      </w:numPr>
    </w:pPr>
  </w:style>
  <w:style w:type="table" w:styleId="TableGridLight">
    <w:name w:val="Grid Table Light"/>
    <w:basedOn w:val="TableNormal"/>
    <w:uiPriority w:val="40"/>
    <w:rsid w:val="00B2599A"/>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Theme">
    <w:name w:val="Table Theme"/>
    <w:basedOn w:val="TableNormal"/>
    <w:uiPriority w:val="99"/>
    <w:semiHidden/>
    <w:unhideWhenUsed/>
    <w:rsid w:val="00414C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2"/>
    <w:semiHidden/>
    <w:rsid w:val="00EE750D"/>
    <w:rPr>
      <w:rFonts w:ascii="Lato" w:hAnsi="Lato"/>
      <w:b/>
      <w:color w:val="1F1F5F" w:themeColor="text1"/>
    </w:rPr>
  </w:style>
  <w:style w:type="character" w:customStyle="1" w:styleId="Heading6Char">
    <w:name w:val="Heading 6 Char"/>
    <w:basedOn w:val="DefaultParagraphFont"/>
    <w:link w:val="Heading6"/>
    <w:uiPriority w:val="2"/>
    <w:semiHidden/>
    <w:rsid w:val="00EE750D"/>
    <w:rPr>
      <w:rFonts w:ascii="Lato" w:hAnsi="Lato"/>
      <w:b/>
      <w:color w:val="606060"/>
    </w:rPr>
  </w:style>
  <w:style w:type="character" w:customStyle="1" w:styleId="Heading7Char">
    <w:name w:val="Heading 7 Char"/>
    <w:basedOn w:val="DefaultParagraphFont"/>
    <w:link w:val="Heading7"/>
    <w:uiPriority w:val="2"/>
    <w:semiHidden/>
    <w:rsid w:val="00EE750D"/>
    <w:rPr>
      <w:rFonts w:ascii="Lato" w:hAnsi="Lato"/>
      <w:b/>
      <w:color w:val="1F1F5F" w:themeColor="text1"/>
    </w:rPr>
  </w:style>
  <w:style w:type="character" w:customStyle="1" w:styleId="Heading8Char">
    <w:name w:val="Heading 8 Char"/>
    <w:basedOn w:val="DefaultParagraphFont"/>
    <w:link w:val="Heading8"/>
    <w:uiPriority w:val="2"/>
    <w:semiHidden/>
    <w:rsid w:val="00EE750D"/>
    <w:rPr>
      <w:rFonts w:ascii="Lato" w:hAnsi="Lato"/>
      <w:b/>
      <w:color w:val="606060"/>
    </w:rPr>
  </w:style>
  <w:style w:type="character" w:customStyle="1" w:styleId="Heading9Char">
    <w:name w:val="Heading 9 Char"/>
    <w:basedOn w:val="DefaultParagraphFont"/>
    <w:link w:val="Heading9"/>
    <w:uiPriority w:val="2"/>
    <w:semiHidden/>
    <w:rsid w:val="00EE750D"/>
    <w:rPr>
      <w:rFonts w:ascii="Lato" w:hAnsi="Lato"/>
      <w:b/>
      <w:color w:val="1F1F5F" w:themeColor="text1"/>
    </w:rPr>
  </w:style>
  <w:style w:type="numbering" w:customStyle="1" w:styleId="Numberlist">
    <w:name w:val="Number list"/>
    <w:uiPriority w:val="99"/>
    <w:rsid w:val="007C6D9F"/>
    <w:pPr>
      <w:numPr>
        <w:numId w:val="2"/>
      </w:numPr>
    </w:pPr>
  </w:style>
  <w:style w:type="paragraph" w:styleId="ListNumber">
    <w:name w:val="List Number"/>
    <w:aliases w:val="Number list level 1"/>
    <w:basedOn w:val="Normal"/>
    <w:uiPriority w:val="5"/>
    <w:semiHidden/>
    <w:rsid w:val="00A22C38"/>
    <w:pPr>
      <w:spacing w:after="120"/>
    </w:pPr>
  </w:style>
  <w:style w:type="paragraph" w:styleId="ListNumber2">
    <w:name w:val="List Number 2"/>
    <w:aliases w:val="Number list level 2"/>
    <w:basedOn w:val="Normal"/>
    <w:uiPriority w:val="5"/>
    <w:semiHidden/>
    <w:rsid w:val="00A22C38"/>
    <w:pPr>
      <w:spacing w:after="120"/>
    </w:pPr>
  </w:style>
  <w:style w:type="paragraph" w:styleId="ListNumber3">
    <w:name w:val="List Number 3"/>
    <w:aliases w:val="Number list level 3"/>
    <w:basedOn w:val="Normal"/>
    <w:uiPriority w:val="5"/>
    <w:semiHidden/>
    <w:rsid w:val="00A22C38"/>
    <w:pPr>
      <w:spacing w:after="120"/>
    </w:pPr>
  </w:style>
  <w:style w:type="paragraph" w:styleId="ListNumber4">
    <w:name w:val="List Number 4"/>
    <w:aliases w:val="Number list level 4"/>
    <w:basedOn w:val="Normal"/>
    <w:uiPriority w:val="5"/>
    <w:semiHidden/>
    <w:rsid w:val="00A22C38"/>
    <w:pPr>
      <w:spacing w:after="120"/>
    </w:pPr>
  </w:style>
  <w:style w:type="paragraph" w:styleId="ListNumber5">
    <w:name w:val="List Number 5"/>
    <w:aliases w:val="List number 5 - with space"/>
    <w:basedOn w:val="Normal"/>
    <w:uiPriority w:val="5"/>
    <w:semiHidden/>
    <w:rsid w:val="00A22C38"/>
    <w:pPr>
      <w:spacing w:after="120"/>
    </w:pPr>
  </w:style>
  <w:style w:type="paragraph" w:styleId="ListBullet">
    <w:name w:val="List Bullet"/>
    <w:aliases w:val="Bullet list level 1"/>
    <w:basedOn w:val="Normal"/>
    <w:uiPriority w:val="4"/>
    <w:semiHidden/>
    <w:rsid w:val="00176123"/>
    <w:pPr>
      <w:numPr>
        <w:numId w:val="8"/>
      </w:numPr>
      <w:spacing w:after="120"/>
      <w:ind w:left="0" w:firstLine="0"/>
    </w:pPr>
  </w:style>
  <w:style w:type="paragraph" w:styleId="ListBullet2">
    <w:name w:val="List Bullet 2"/>
    <w:aliases w:val="Bullet list level 2"/>
    <w:basedOn w:val="Normal"/>
    <w:uiPriority w:val="4"/>
    <w:semiHidden/>
    <w:rsid w:val="006847AD"/>
    <w:pPr>
      <w:numPr>
        <w:ilvl w:val="1"/>
        <w:numId w:val="8"/>
      </w:numPr>
      <w:spacing w:after="120"/>
    </w:pPr>
  </w:style>
  <w:style w:type="paragraph" w:styleId="ListBullet3">
    <w:name w:val="List Bullet 3"/>
    <w:aliases w:val="Bullet list level 3"/>
    <w:basedOn w:val="Normal"/>
    <w:uiPriority w:val="4"/>
    <w:semiHidden/>
    <w:rsid w:val="006847AD"/>
    <w:pPr>
      <w:numPr>
        <w:ilvl w:val="2"/>
        <w:numId w:val="8"/>
      </w:numPr>
      <w:spacing w:after="120"/>
    </w:pPr>
  </w:style>
  <w:style w:type="paragraph" w:styleId="ListBullet4">
    <w:name w:val="List Bullet 4"/>
    <w:aliases w:val="Bullet list level 4"/>
    <w:basedOn w:val="Normal"/>
    <w:uiPriority w:val="4"/>
    <w:semiHidden/>
    <w:rsid w:val="006847AD"/>
    <w:pPr>
      <w:numPr>
        <w:ilvl w:val="3"/>
        <w:numId w:val="8"/>
      </w:numPr>
      <w:spacing w:after="120"/>
    </w:pPr>
  </w:style>
  <w:style w:type="paragraph" w:styleId="ListBullet5">
    <w:name w:val="List Bullet 5"/>
    <w:aliases w:val="Bullet list level 5"/>
    <w:basedOn w:val="Normal"/>
    <w:uiPriority w:val="4"/>
    <w:semiHidden/>
    <w:rsid w:val="004E2CB7"/>
    <w:pPr>
      <w:numPr>
        <w:ilvl w:val="4"/>
        <w:numId w:val="8"/>
      </w:numPr>
    </w:pPr>
  </w:style>
  <w:style w:type="character" w:styleId="Hyperlink">
    <w:name w:val="Hyperlink"/>
    <w:basedOn w:val="DefaultParagraphFont"/>
    <w:uiPriority w:val="99"/>
    <w:unhideWhenUsed/>
    <w:rsid w:val="002F0DB1"/>
    <w:rPr>
      <w:color w:val="0563C1" w:themeColor="hyperlink"/>
      <w:u w:val="single"/>
    </w:rPr>
  </w:style>
  <w:style w:type="paragraph" w:styleId="TOCHeading">
    <w:name w:val="TOC Heading"/>
    <w:basedOn w:val="Heading1"/>
    <w:next w:val="Normal"/>
    <w:uiPriority w:val="39"/>
    <w:qFormat/>
    <w:rsid w:val="003B67FD"/>
    <w:pPr>
      <w:spacing w:before="480" w:after="0"/>
      <w:outlineLvl w:val="9"/>
    </w:pPr>
    <w:rPr>
      <w:kern w:val="0"/>
      <w:szCs w:val="28"/>
    </w:rPr>
  </w:style>
  <w:style w:type="paragraph" w:styleId="TOC1">
    <w:name w:val="toc 1"/>
    <w:basedOn w:val="Normal"/>
    <w:next w:val="Normal"/>
    <w:autoRedefine/>
    <w:uiPriority w:val="39"/>
    <w:rsid w:val="007859CD"/>
    <w:pPr>
      <w:spacing w:after="100"/>
    </w:pPr>
  </w:style>
  <w:style w:type="paragraph" w:styleId="TOC2">
    <w:name w:val="toc 2"/>
    <w:basedOn w:val="Normal"/>
    <w:next w:val="Normal"/>
    <w:autoRedefine/>
    <w:uiPriority w:val="39"/>
    <w:rsid w:val="007859CD"/>
    <w:pPr>
      <w:spacing w:after="100"/>
      <w:ind w:left="220"/>
    </w:pPr>
  </w:style>
  <w:style w:type="paragraph" w:styleId="TOC3">
    <w:name w:val="toc 3"/>
    <w:basedOn w:val="Normal"/>
    <w:next w:val="Normal"/>
    <w:autoRedefine/>
    <w:uiPriority w:val="39"/>
    <w:rsid w:val="00142A0D"/>
    <w:pPr>
      <w:tabs>
        <w:tab w:val="right" w:leader="dot" w:pos="10308"/>
      </w:tabs>
      <w:spacing w:after="100"/>
      <w:ind w:left="284"/>
    </w:pPr>
  </w:style>
  <w:style w:type="paragraph" w:customStyle="1" w:styleId="Tablebulletlistlevel1">
    <w:name w:val="Table bullet list level 1"/>
    <w:basedOn w:val="Normal"/>
    <w:uiPriority w:val="6"/>
    <w:rsid w:val="00872EF1"/>
    <w:pPr>
      <w:numPr>
        <w:numId w:val="7"/>
      </w:numPr>
      <w:spacing w:after="20"/>
    </w:pPr>
  </w:style>
  <w:style w:type="paragraph" w:customStyle="1" w:styleId="Tablebulletlistlevel2">
    <w:name w:val="Table bullet list level 2"/>
    <w:basedOn w:val="Tablebulletlistlevel1"/>
    <w:uiPriority w:val="6"/>
    <w:semiHidden/>
    <w:rsid w:val="002716CD"/>
    <w:pPr>
      <w:numPr>
        <w:ilvl w:val="1"/>
      </w:numPr>
    </w:pPr>
  </w:style>
  <w:style w:type="paragraph" w:customStyle="1" w:styleId="Tablebulletlistlevel3">
    <w:name w:val="Table bullet list level 3"/>
    <w:basedOn w:val="Tablebulletlistlevel2"/>
    <w:uiPriority w:val="6"/>
    <w:semiHidden/>
    <w:qFormat/>
    <w:rsid w:val="002716CD"/>
    <w:pPr>
      <w:numPr>
        <w:ilvl w:val="2"/>
      </w:numPr>
    </w:pPr>
  </w:style>
  <w:style w:type="paragraph" w:customStyle="1" w:styleId="Tablebulletlistlevel4">
    <w:name w:val="Table bullet list level 4"/>
    <w:basedOn w:val="Tablebulletlistlevel3"/>
    <w:uiPriority w:val="6"/>
    <w:semiHidden/>
    <w:qFormat/>
    <w:rsid w:val="002716CD"/>
    <w:pPr>
      <w:numPr>
        <w:ilvl w:val="3"/>
      </w:numPr>
    </w:pPr>
  </w:style>
  <w:style w:type="paragraph" w:customStyle="1" w:styleId="Tablebulletlistlevel5">
    <w:name w:val="Table bullet list level 5"/>
    <w:basedOn w:val="Tablebulletlistlevel4"/>
    <w:uiPriority w:val="6"/>
    <w:semiHidden/>
    <w:qFormat/>
    <w:rsid w:val="002716CD"/>
    <w:pPr>
      <w:numPr>
        <w:ilvl w:val="4"/>
      </w:numPr>
    </w:pPr>
  </w:style>
  <w:style w:type="paragraph" w:customStyle="1" w:styleId="Tablebulletlistlevel6">
    <w:name w:val="Table bullet list level 6"/>
    <w:basedOn w:val="Tablebulletlistlevel5"/>
    <w:uiPriority w:val="6"/>
    <w:semiHidden/>
    <w:qFormat/>
    <w:rsid w:val="001D7CA4"/>
    <w:pPr>
      <w:numPr>
        <w:ilvl w:val="5"/>
      </w:numPr>
    </w:pPr>
  </w:style>
  <w:style w:type="paragraph" w:customStyle="1" w:styleId="Tablebulletlistlevel7">
    <w:name w:val="Table bullet list level 7"/>
    <w:basedOn w:val="Tablebulletlistlevel6"/>
    <w:uiPriority w:val="6"/>
    <w:semiHidden/>
    <w:qFormat/>
    <w:rsid w:val="002716CD"/>
    <w:pPr>
      <w:numPr>
        <w:ilvl w:val="6"/>
      </w:numPr>
    </w:pPr>
  </w:style>
  <w:style w:type="paragraph" w:customStyle="1" w:styleId="Tablebulletlistlevel8">
    <w:name w:val="Table bullet list level 8"/>
    <w:basedOn w:val="Tablebulletlistlevel7"/>
    <w:uiPriority w:val="6"/>
    <w:semiHidden/>
    <w:qFormat/>
    <w:rsid w:val="002716CD"/>
    <w:pPr>
      <w:numPr>
        <w:ilvl w:val="7"/>
      </w:numPr>
    </w:pPr>
  </w:style>
  <w:style w:type="paragraph" w:customStyle="1" w:styleId="Tablebulletlistlevel9">
    <w:name w:val="Table bullet list level 9"/>
    <w:basedOn w:val="Tablebulletlistlevel8"/>
    <w:uiPriority w:val="6"/>
    <w:semiHidden/>
    <w:qFormat/>
    <w:rsid w:val="002716CD"/>
    <w:pPr>
      <w:numPr>
        <w:ilvl w:val="8"/>
      </w:numPr>
    </w:pPr>
  </w:style>
  <w:style w:type="numbering" w:customStyle="1" w:styleId="Tablebulletlist">
    <w:name w:val="Table bullet list"/>
    <w:uiPriority w:val="99"/>
    <w:rsid w:val="002716CD"/>
    <w:pPr>
      <w:numPr>
        <w:numId w:val="4"/>
      </w:numPr>
    </w:pPr>
  </w:style>
  <w:style w:type="paragraph" w:customStyle="1" w:styleId="Tablenumberlistlevel1">
    <w:name w:val="Table number list level 1"/>
    <w:basedOn w:val="Normal"/>
    <w:uiPriority w:val="7"/>
    <w:rsid w:val="00872EF1"/>
    <w:pPr>
      <w:numPr>
        <w:numId w:val="6"/>
      </w:numPr>
      <w:spacing w:after="20"/>
    </w:pPr>
  </w:style>
  <w:style w:type="paragraph" w:customStyle="1" w:styleId="Tablenumberlistlevel2">
    <w:name w:val="Table number list level 2"/>
    <w:basedOn w:val="Tablenumberlistlevel1"/>
    <w:uiPriority w:val="7"/>
    <w:semiHidden/>
    <w:rsid w:val="002716CD"/>
    <w:pPr>
      <w:numPr>
        <w:ilvl w:val="1"/>
      </w:numPr>
    </w:pPr>
  </w:style>
  <w:style w:type="paragraph" w:customStyle="1" w:styleId="Tablenumberlistlevel3">
    <w:name w:val="Table number list level 3"/>
    <w:basedOn w:val="Tablenumberlistlevel2"/>
    <w:uiPriority w:val="7"/>
    <w:semiHidden/>
    <w:qFormat/>
    <w:rsid w:val="002716CD"/>
    <w:pPr>
      <w:numPr>
        <w:ilvl w:val="2"/>
      </w:numPr>
    </w:pPr>
  </w:style>
  <w:style w:type="paragraph" w:customStyle="1" w:styleId="Tablenumberlistlevel4">
    <w:name w:val="Table number list level 4"/>
    <w:basedOn w:val="Tablenumberlistlevel3"/>
    <w:uiPriority w:val="7"/>
    <w:semiHidden/>
    <w:qFormat/>
    <w:rsid w:val="002716CD"/>
    <w:pPr>
      <w:numPr>
        <w:ilvl w:val="3"/>
      </w:numPr>
    </w:pPr>
  </w:style>
  <w:style w:type="paragraph" w:customStyle="1" w:styleId="Tablenumberlistlevel5">
    <w:name w:val="Table number list level 5"/>
    <w:basedOn w:val="Tablenumberlistlevel4"/>
    <w:uiPriority w:val="7"/>
    <w:semiHidden/>
    <w:qFormat/>
    <w:rsid w:val="002716CD"/>
    <w:pPr>
      <w:numPr>
        <w:ilvl w:val="4"/>
      </w:numPr>
    </w:pPr>
  </w:style>
  <w:style w:type="paragraph" w:customStyle="1" w:styleId="Tablenumberlistlevel6">
    <w:name w:val="Table number list level 6"/>
    <w:basedOn w:val="Tablenumberlistlevel5"/>
    <w:uiPriority w:val="7"/>
    <w:semiHidden/>
    <w:qFormat/>
    <w:rsid w:val="002716CD"/>
    <w:pPr>
      <w:numPr>
        <w:ilvl w:val="5"/>
      </w:numPr>
    </w:pPr>
  </w:style>
  <w:style w:type="paragraph" w:customStyle="1" w:styleId="Tablenumberlistlevel7">
    <w:name w:val="Table number list level 7"/>
    <w:basedOn w:val="Tablenumberlistlevel6"/>
    <w:uiPriority w:val="7"/>
    <w:semiHidden/>
    <w:qFormat/>
    <w:rsid w:val="002716CD"/>
    <w:pPr>
      <w:numPr>
        <w:ilvl w:val="6"/>
      </w:numPr>
    </w:pPr>
  </w:style>
  <w:style w:type="paragraph" w:customStyle="1" w:styleId="Tablenumberlistlevel8">
    <w:name w:val="Table number list level 8"/>
    <w:basedOn w:val="Tablenumberlistlevel7"/>
    <w:uiPriority w:val="7"/>
    <w:semiHidden/>
    <w:qFormat/>
    <w:rsid w:val="002716CD"/>
    <w:pPr>
      <w:numPr>
        <w:ilvl w:val="7"/>
      </w:numPr>
    </w:pPr>
  </w:style>
  <w:style w:type="paragraph" w:customStyle="1" w:styleId="Tablenumberlistlevel9">
    <w:name w:val="Table number list level 9"/>
    <w:basedOn w:val="Tablenumberlistlevel8"/>
    <w:uiPriority w:val="7"/>
    <w:semiHidden/>
    <w:qFormat/>
    <w:rsid w:val="002716CD"/>
    <w:pPr>
      <w:numPr>
        <w:ilvl w:val="8"/>
      </w:numPr>
    </w:pPr>
  </w:style>
  <w:style w:type="numbering" w:customStyle="1" w:styleId="Tablenumberlist">
    <w:name w:val="Table number list"/>
    <w:uiPriority w:val="99"/>
    <w:rsid w:val="002716CD"/>
    <w:pPr>
      <w:numPr>
        <w:numId w:val="5"/>
      </w:numPr>
    </w:pPr>
  </w:style>
  <w:style w:type="table" w:styleId="GridTable1Light-Accent4">
    <w:name w:val="Grid Table 1 Light Accent 4"/>
    <w:basedOn w:val="TableNormal"/>
    <w:uiPriority w:val="46"/>
    <w:rsid w:val="00EB0A3C"/>
    <w:pPr>
      <w:spacing w:after="0"/>
    </w:pPr>
    <w:tblPr>
      <w:tblStyleRowBandSize w:val="1"/>
      <w:tblStyleColBandSize w:val="1"/>
      <w:tblBorders>
        <w:top w:val="single" w:sz="4" w:space="0" w:color="FF6FAF" w:themeColor="accent4" w:themeTint="66"/>
        <w:left w:val="single" w:sz="4" w:space="0" w:color="FF6FAF" w:themeColor="accent4" w:themeTint="66"/>
        <w:bottom w:val="single" w:sz="4" w:space="0" w:color="FF6FAF" w:themeColor="accent4" w:themeTint="66"/>
        <w:right w:val="single" w:sz="4" w:space="0" w:color="FF6FAF" w:themeColor="accent4" w:themeTint="66"/>
        <w:insideH w:val="single" w:sz="4" w:space="0" w:color="FF6FAF" w:themeColor="accent4" w:themeTint="66"/>
        <w:insideV w:val="single" w:sz="4" w:space="0" w:color="FF6FAF" w:themeColor="accent4" w:themeTint="66"/>
      </w:tblBorders>
    </w:tblPr>
    <w:tblStylePr w:type="firstRow">
      <w:rPr>
        <w:b/>
        <w:bCs/>
      </w:rPr>
      <w:tblPr/>
      <w:tcPr>
        <w:tcBorders>
          <w:bottom w:val="single" w:sz="12" w:space="0" w:color="FF2888" w:themeColor="accent4" w:themeTint="99"/>
        </w:tcBorders>
      </w:tcPr>
    </w:tblStylePr>
    <w:tblStylePr w:type="lastRow">
      <w:rPr>
        <w:b/>
        <w:bCs/>
      </w:rPr>
      <w:tblPr/>
      <w:tcPr>
        <w:tcBorders>
          <w:top w:val="double" w:sz="2" w:space="0" w:color="FF2888" w:themeColor="accent4" w:themeTint="99"/>
        </w:tcBorders>
      </w:tcPr>
    </w:tblStylePr>
    <w:tblStylePr w:type="firstCol">
      <w:rPr>
        <w:b/>
        <w:bCs/>
      </w:rPr>
    </w:tblStylePr>
    <w:tblStylePr w:type="lastCol">
      <w:rPr>
        <w:b/>
        <w:bCs/>
      </w:rPr>
    </w:tblStylePr>
  </w:style>
  <w:style w:type="table" w:customStyle="1" w:styleId="NTGtable">
    <w:name w:val="NTG table"/>
    <w:basedOn w:val="TableGrid"/>
    <w:uiPriority w:val="99"/>
    <w:rsid w:val="00B14257"/>
    <w:pPr>
      <w:spacing w:before="40" w:after="40"/>
    </w:pPr>
    <w:rPr>
      <w:rFonts w:ascii="Lato" w:hAnsi="Lato"/>
      <w:szCs w:val="20"/>
      <w:lang w:eastAsia="en-AU"/>
    </w:rPr>
    <w:tblPr>
      <w:tblStyleRowBandSize w:val="1"/>
      <w:tblStyleColBandSize w:val="1"/>
      <w:tblBorders>
        <w:top w:val="single" w:sz="4" w:space="0" w:color="1F1F5F" w:themeColor="text1"/>
        <w:left w:val="single" w:sz="4" w:space="0" w:color="1F1F5F" w:themeColor="text1"/>
        <w:bottom w:val="single" w:sz="4" w:space="0" w:color="1F1F5F" w:themeColor="text1"/>
        <w:right w:val="single" w:sz="4" w:space="0" w:color="1F1F5F" w:themeColor="text1"/>
        <w:insideH w:val="none" w:sz="0" w:space="0" w:color="auto"/>
        <w:insideV w:val="single" w:sz="4" w:space="0" w:color="1F1F5F" w:themeColor="text1"/>
      </w:tblBorders>
    </w:tblPr>
    <w:trPr>
      <w:cantSplit/>
    </w:trPr>
    <w:tcPr>
      <w:shd w:val="clear" w:color="auto" w:fill="auto"/>
    </w:tcPr>
    <w:tblStylePr w:type="firstRow">
      <w:pPr>
        <w:wordWrap/>
        <w:spacing w:beforeLines="0" w:before="60" w:beforeAutospacing="0" w:afterLines="0" w:after="60" w:afterAutospacing="0" w:line="240" w:lineRule="auto"/>
        <w:ind w:leftChars="0" w:left="0" w:rightChars="0" w:right="0" w:firstLineChars="0" w:firstLine="0"/>
        <w:contextualSpacing w:val="0"/>
        <w:mirrorIndents w:val="0"/>
        <w:jc w:val="left"/>
        <w:outlineLvl w:val="9"/>
      </w:pPr>
      <w:rPr>
        <w:rFonts w:ascii="Arial" w:hAnsi="Arial"/>
        <w:b/>
        <w:sz w:val="22"/>
      </w:rPr>
      <w:tblPr/>
      <w:tcPr>
        <w:shd w:val="clear" w:color="auto" w:fill="1F1F5F" w:themeFill="text1"/>
      </w:tcPr>
    </w:tblStylePr>
    <w:tblStylePr w:type="lastRow">
      <w:rPr>
        <w:rFonts w:ascii="Arial" w:hAnsi="Arial"/>
        <w:b/>
        <w:color w:val="auto"/>
        <w:sz w:val="22"/>
      </w:rPr>
      <w:tblPr/>
      <w:tcPr>
        <w:tcBorders>
          <w:top w:val="single" w:sz="4" w:space="0" w:color="1F1F5F" w:themeColor="text1"/>
          <w:left w:val="single" w:sz="4" w:space="0" w:color="1F1F5F" w:themeColor="text1"/>
          <w:bottom w:val="single" w:sz="4" w:space="0" w:color="1F1F5F" w:themeColor="text1"/>
          <w:right w:val="single" w:sz="4" w:space="0" w:color="1F1F5F" w:themeColor="text1"/>
        </w:tcBorders>
        <w:shd w:val="clear" w:color="auto" w:fill="auto"/>
      </w:tcPr>
    </w:tblStylePr>
    <w:tblStylePr w:type="firstCol">
      <w:rPr>
        <w:rFonts w:ascii="Arial" w:hAnsi="Arial"/>
        <w:sz w:val="22"/>
      </w:rPr>
    </w:tblStylePr>
    <w:tblStylePr w:type="lastCol">
      <w:rPr>
        <w:rFonts w:ascii="Arial" w:hAnsi="Arial"/>
        <w:sz w:val="22"/>
      </w:rPr>
    </w:tblStylePr>
    <w:tblStylePr w:type="band1Vert">
      <w:rPr>
        <w:rFonts w:ascii="Arial" w:hAnsi="Arial"/>
        <w:sz w:val="22"/>
      </w:rPr>
    </w:tblStylePr>
    <w:tblStylePr w:type="band2Vert">
      <w:rPr>
        <w:rFonts w:ascii="Lato" w:hAnsi="Lato"/>
        <w:color w:val="auto"/>
        <w:sz w:val="22"/>
      </w:rPr>
    </w:tblStylePr>
    <w:tblStylePr w:type="band1Horz">
      <w:rPr>
        <w:rFonts w:ascii="Arial" w:hAnsi="Arial"/>
        <w:sz w:val="22"/>
      </w:rPr>
    </w:tblStylePr>
    <w:tblStylePr w:type="band2Horz">
      <w:rPr>
        <w:rFonts w:ascii="Arial" w:hAnsi="Arial"/>
        <w:sz w:val="22"/>
      </w:rPr>
      <w:tblPr/>
      <w:tcPr>
        <w:shd w:val="clear" w:color="auto" w:fill="D9D9D9" w:themeFill="background1" w:themeFillShade="D9"/>
      </w:tcPr>
    </w:tblStylePr>
    <w:tblStylePr w:type="neCell">
      <w:rPr>
        <w:rFonts w:ascii="Arial" w:hAnsi="Arial"/>
        <w:sz w:val="22"/>
      </w:rPr>
    </w:tblStylePr>
    <w:tblStylePr w:type="nwCell">
      <w:rPr>
        <w:rFonts w:ascii="Arial" w:hAnsi="Arial"/>
        <w:sz w:val="22"/>
      </w:rPr>
    </w:tblStylePr>
    <w:tblStylePr w:type="seCell">
      <w:rPr>
        <w:rFonts w:ascii="Arial" w:hAnsi="Arial"/>
        <w:sz w:val="22"/>
      </w:rPr>
    </w:tblStylePr>
    <w:tblStylePr w:type="swCell">
      <w:rPr>
        <w:rFonts w:ascii="Arial" w:hAnsi="Arial"/>
        <w:sz w:val="22"/>
      </w:rPr>
    </w:tblStylePr>
  </w:style>
  <w:style w:type="paragraph" w:styleId="Caption">
    <w:name w:val="caption"/>
    <w:basedOn w:val="Normal"/>
    <w:next w:val="Normal"/>
    <w:uiPriority w:val="8"/>
    <w:rsid w:val="0071700C"/>
    <w:rPr>
      <w:iCs/>
      <w:sz w:val="20"/>
      <w:szCs w:val="18"/>
    </w:rPr>
  </w:style>
  <w:style w:type="character" w:styleId="PageNumber">
    <w:name w:val="page number"/>
    <w:aliases w:val="Page number"/>
    <w:basedOn w:val="DefaultParagraphFont"/>
    <w:uiPriority w:val="8"/>
    <w:rsid w:val="00E908F1"/>
    <w:rPr>
      <w:rFonts w:ascii="Lato" w:hAnsi="Lato"/>
      <w:sz w:val="19"/>
    </w:rPr>
  </w:style>
  <w:style w:type="paragraph" w:customStyle="1" w:styleId="Hidden">
    <w:name w:val="Hidden"/>
    <w:basedOn w:val="Normal"/>
    <w:uiPriority w:val="13"/>
    <w:rsid w:val="0071700C"/>
    <w:pPr>
      <w:spacing w:after="0"/>
    </w:pPr>
    <w:rPr>
      <w:sz w:val="2"/>
      <w:szCs w:val="2"/>
    </w:rPr>
  </w:style>
  <w:style w:type="paragraph" w:styleId="BalloonText">
    <w:name w:val="Balloon Text"/>
    <w:basedOn w:val="Normal"/>
    <w:link w:val="BalloonTextChar"/>
    <w:uiPriority w:val="99"/>
    <w:semiHidden/>
    <w:unhideWhenUsed/>
    <w:rsid w:val="00872EF1"/>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72EF1"/>
    <w:rPr>
      <w:rFonts w:ascii="Segoe UI" w:hAnsi="Segoe UI" w:cs="Segoe UI"/>
      <w:sz w:val="18"/>
      <w:szCs w:val="18"/>
    </w:rPr>
  </w:style>
  <w:style w:type="paragraph" w:styleId="FootnoteText">
    <w:name w:val="footnote text"/>
    <w:basedOn w:val="Normal"/>
    <w:link w:val="FootnoteTextChar"/>
    <w:uiPriority w:val="99"/>
    <w:semiHidden/>
    <w:unhideWhenUsed/>
    <w:rsid w:val="00614380"/>
    <w:pPr>
      <w:spacing w:after="0"/>
    </w:pPr>
    <w:rPr>
      <w:sz w:val="20"/>
      <w:szCs w:val="20"/>
    </w:rPr>
  </w:style>
  <w:style w:type="character" w:customStyle="1" w:styleId="FootnoteTextChar">
    <w:name w:val="Footnote Text Char"/>
    <w:basedOn w:val="DefaultParagraphFont"/>
    <w:link w:val="FootnoteText"/>
    <w:uiPriority w:val="99"/>
    <w:semiHidden/>
    <w:rsid w:val="00614380"/>
    <w:rPr>
      <w:rFonts w:ascii="Lato" w:hAnsi="Lato"/>
      <w:sz w:val="20"/>
      <w:szCs w:val="20"/>
    </w:rPr>
  </w:style>
  <w:style w:type="character" w:styleId="FootnoteReference">
    <w:name w:val="footnote reference"/>
    <w:uiPriority w:val="99"/>
    <w:semiHidden/>
    <w:unhideWhenUsed/>
    <w:rsid w:val="00614380"/>
    <w:rPr>
      <w:vertAlign w:val="superscript"/>
    </w:rPr>
  </w:style>
  <w:style w:type="paragraph" w:styleId="Revision">
    <w:name w:val="Revision"/>
    <w:hidden/>
    <w:uiPriority w:val="99"/>
    <w:semiHidden/>
    <w:rsid w:val="00975EB3"/>
    <w:pPr>
      <w:spacing w:after="0"/>
    </w:pPr>
    <w:rPr>
      <w:rFonts w:ascii="Lato" w:hAnsi="Lato"/>
    </w:rPr>
  </w:style>
  <w:style w:type="character" w:styleId="CommentReference">
    <w:name w:val="annotation reference"/>
    <w:basedOn w:val="DefaultParagraphFont"/>
    <w:uiPriority w:val="99"/>
    <w:semiHidden/>
    <w:unhideWhenUsed/>
    <w:rsid w:val="00975EB3"/>
    <w:rPr>
      <w:sz w:val="16"/>
      <w:szCs w:val="16"/>
    </w:rPr>
  </w:style>
  <w:style w:type="paragraph" w:styleId="CommentText">
    <w:name w:val="annotation text"/>
    <w:basedOn w:val="Normal"/>
    <w:link w:val="CommentTextChar"/>
    <w:uiPriority w:val="99"/>
    <w:unhideWhenUsed/>
    <w:rsid w:val="00975EB3"/>
    <w:rPr>
      <w:sz w:val="20"/>
      <w:szCs w:val="20"/>
    </w:rPr>
  </w:style>
  <w:style w:type="character" w:customStyle="1" w:styleId="CommentTextChar">
    <w:name w:val="Comment Text Char"/>
    <w:basedOn w:val="DefaultParagraphFont"/>
    <w:link w:val="CommentText"/>
    <w:uiPriority w:val="99"/>
    <w:rsid w:val="00975EB3"/>
    <w:rPr>
      <w:rFonts w:ascii="Lato" w:hAnsi="Lato"/>
      <w:sz w:val="20"/>
      <w:szCs w:val="20"/>
    </w:rPr>
  </w:style>
  <w:style w:type="paragraph" w:styleId="CommentSubject">
    <w:name w:val="annotation subject"/>
    <w:basedOn w:val="CommentText"/>
    <w:next w:val="CommentText"/>
    <w:link w:val="CommentSubjectChar"/>
    <w:uiPriority w:val="99"/>
    <w:semiHidden/>
    <w:unhideWhenUsed/>
    <w:rsid w:val="00975EB3"/>
    <w:rPr>
      <w:b/>
      <w:bCs/>
    </w:rPr>
  </w:style>
  <w:style w:type="character" w:customStyle="1" w:styleId="CommentSubjectChar">
    <w:name w:val="Comment Subject Char"/>
    <w:basedOn w:val="CommentTextChar"/>
    <w:link w:val="CommentSubject"/>
    <w:uiPriority w:val="99"/>
    <w:semiHidden/>
    <w:rsid w:val="00975EB3"/>
    <w:rPr>
      <w:rFonts w:ascii="Lato" w:hAnsi="Lato"/>
      <w:b/>
      <w:bCs/>
      <w:sz w:val="20"/>
      <w:szCs w:val="20"/>
    </w:rPr>
  </w:style>
  <w:style w:type="paragraph" w:customStyle="1" w:styleId="paragraph">
    <w:name w:val="paragraph"/>
    <w:basedOn w:val="Normal"/>
    <w:rsid w:val="009611F1"/>
    <w:pPr>
      <w:spacing w:before="100" w:beforeAutospacing="1" w:after="100" w:afterAutospacing="1"/>
    </w:pPr>
    <w:rPr>
      <w:rFonts w:ascii="Times New Roman" w:eastAsia="Times New Roman" w:hAnsi="Times New Roman"/>
      <w:sz w:val="24"/>
      <w:szCs w:val="24"/>
      <w:lang w:eastAsia="en-AU"/>
    </w:rPr>
  </w:style>
  <w:style w:type="character" w:customStyle="1" w:styleId="normaltextrun">
    <w:name w:val="normaltextrun"/>
    <w:basedOn w:val="DefaultParagraphFont"/>
    <w:rsid w:val="009611F1"/>
  </w:style>
  <w:style w:type="character" w:customStyle="1" w:styleId="eop">
    <w:name w:val="eop"/>
    <w:basedOn w:val="DefaultParagraphFont"/>
    <w:rsid w:val="009611F1"/>
  </w:style>
  <w:style w:type="paragraph" w:customStyle="1" w:styleId="pf0">
    <w:name w:val="pf0"/>
    <w:basedOn w:val="Normal"/>
    <w:rsid w:val="00077C8F"/>
    <w:pPr>
      <w:spacing w:before="100" w:beforeAutospacing="1" w:after="100" w:afterAutospacing="1"/>
    </w:pPr>
    <w:rPr>
      <w:rFonts w:ascii="Times New Roman" w:eastAsia="Times New Roman" w:hAnsi="Times New Roman"/>
      <w:sz w:val="24"/>
      <w:szCs w:val="24"/>
      <w:lang w:eastAsia="en-AU"/>
    </w:rPr>
  </w:style>
  <w:style w:type="character" w:customStyle="1" w:styleId="cf01">
    <w:name w:val="cf01"/>
    <w:basedOn w:val="DefaultParagraphFont"/>
    <w:rsid w:val="00077C8F"/>
    <w:rPr>
      <w:rFonts w:ascii="Segoe UI" w:hAnsi="Segoe UI" w:cs="Segoe UI" w:hint="default"/>
      <w:sz w:val="18"/>
      <w:szCs w:val="18"/>
    </w:rPr>
  </w:style>
  <w:style w:type="table" w:customStyle="1" w:styleId="NTGtable1">
    <w:name w:val="NTG table 1"/>
    <w:basedOn w:val="TableNormal"/>
    <w:uiPriority w:val="99"/>
    <w:rsid w:val="00AE4B4F"/>
    <w:pPr>
      <w:spacing w:before="40" w:after="40"/>
    </w:pPr>
    <w:rPr>
      <w:rFonts w:ascii="Lato" w:hAnsi="Lato"/>
    </w:rPr>
    <w:tblPr>
      <w:tblStyleRowBandSize w:val="1"/>
      <w:tblStyleColBandSize w:val="1"/>
      <w:tblBorders>
        <w:top w:val="single" w:sz="4" w:space="0" w:color="1F1F5F" w:themeColor="text1"/>
        <w:left w:val="single" w:sz="4" w:space="0" w:color="1F1F5F" w:themeColor="text1"/>
        <w:bottom w:val="single" w:sz="4" w:space="0" w:color="1F1F5F" w:themeColor="text1"/>
        <w:right w:val="single" w:sz="4" w:space="0" w:color="1F1F5F" w:themeColor="text1"/>
        <w:insideV w:val="single" w:sz="4" w:space="0" w:color="1F1F5F" w:themeColor="text1"/>
      </w:tblBorders>
    </w:tblPr>
    <w:tcPr>
      <w:vAlign w:val="center"/>
    </w:tcPr>
    <w:tblStylePr w:type="firstRow">
      <w:rPr>
        <w:b/>
        <w:sz w:val="22"/>
      </w:rPr>
      <w:tblPr/>
      <w:trPr>
        <w:tblHeader/>
      </w:trPr>
      <w:tcPr>
        <w:shd w:val="clear" w:color="auto" w:fill="1F1F5F" w:themeFill="text1"/>
      </w:tcPr>
    </w:tblStylePr>
    <w:tblStylePr w:type="lastRow">
      <w:rPr>
        <w:b/>
        <w:sz w:val="22"/>
      </w:rPr>
      <w:tblPr/>
      <w:tcPr>
        <w:tcBorders>
          <w:top w:val="single" w:sz="4" w:space="0" w:color="1F1F5F" w:themeColor="text1"/>
          <w:left w:val="single" w:sz="4" w:space="0" w:color="1F1F5F" w:themeColor="text1"/>
          <w:bottom w:val="single" w:sz="4" w:space="0" w:color="1F1F5F" w:themeColor="text1"/>
          <w:right w:val="single" w:sz="4" w:space="0" w:color="1F1F5F" w:themeColor="text1"/>
        </w:tcBorders>
      </w:tcPr>
    </w:tblStylePr>
    <w:tblStylePr w:type="firstCol">
      <w:rPr>
        <w:b w:val="0"/>
        <w:sz w:val="22"/>
      </w:rPr>
    </w:tblStylePr>
    <w:tblStylePr w:type="lastCol">
      <w:rPr>
        <w:sz w:val="22"/>
      </w:rPr>
    </w:tblStylePr>
    <w:tblStylePr w:type="band1Vert">
      <w:rPr>
        <w:sz w:val="22"/>
      </w:rPr>
    </w:tblStylePr>
    <w:tblStylePr w:type="band2Vert">
      <w:rPr>
        <w:sz w:val="22"/>
      </w:rPr>
    </w:tblStylePr>
    <w:tblStylePr w:type="band1Horz">
      <w:rPr>
        <w:sz w:val="22"/>
      </w:rPr>
    </w:tblStylePr>
    <w:tblStylePr w:type="band2Horz">
      <w:rPr>
        <w:sz w:val="22"/>
      </w:rPr>
      <w:tblPr/>
      <w:tcPr>
        <w:shd w:val="clear" w:color="auto" w:fill="D9D9D9" w:themeFill="background1" w:themeFillShade="D9"/>
      </w:tcPr>
    </w:tblStylePr>
    <w:tblStylePr w:type="neCell">
      <w:rPr>
        <w:sz w:val="22"/>
      </w:rPr>
    </w:tblStylePr>
    <w:tblStylePr w:type="nwCell">
      <w:rPr>
        <w:sz w:val="22"/>
      </w:rPr>
    </w:tblStylePr>
    <w:tblStylePr w:type="seCell">
      <w:rPr>
        <w:sz w:val="22"/>
      </w:rPr>
    </w:tblStylePr>
    <w:tblStylePr w:type="swCell">
      <w:rPr>
        <w:sz w:val="22"/>
      </w:rPr>
    </w:tblStylePr>
  </w:style>
  <w:style w:type="character" w:customStyle="1" w:styleId="UnresolvedMention1">
    <w:name w:val="Unresolved Mention1"/>
    <w:basedOn w:val="DefaultParagraphFont"/>
    <w:uiPriority w:val="99"/>
    <w:semiHidden/>
    <w:unhideWhenUsed/>
    <w:rsid w:val="00C56C12"/>
    <w:rPr>
      <w:color w:val="605E5C"/>
      <w:shd w:val="clear" w:color="auto" w:fill="E1DFDD"/>
    </w:rPr>
  </w:style>
  <w:style w:type="character" w:customStyle="1" w:styleId="UnresolvedMention2">
    <w:name w:val="Unresolved Mention2"/>
    <w:basedOn w:val="DefaultParagraphFont"/>
    <w:uiPriority w:val="99"/>
    <w:semiHidden/>
    <w:unhideWhenUsed/>
    <w:rsid w:val="0025765F"/>
    <w:rPr>
      <w:color w:val="605E5C"/>
      <w:shd w:val="clear" w:color="auto" w:fill="E1DFDD"/>
    </w:rPr>
  </w:style>
  <w:style w:type="character" w:styleId="FollowedHyperlink">
    <w:name w:val="FollowedHyperlink"/>
    <w:basedOn w:val="DefaultParagraphFont"/>
    <w:uiPriority w:val="99"/>
    <w:semiHidden/>
    <w:unhideWhenUsed/>
    <w:rsid w:val="0025765F"/>
    <w:rPr>
      <w:color w:val="8C4799"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527222">
      <w:bodyDiv w:val="1"/>
      <w:marLeft w:val="0"/>
      <w:marRight w:val="0"/>
      <w:marTop w:val="0"/>
      <w:marBottom w:val="0"/>
      <w:divBdr>
        <w:top w:val="none" w:sz="0" w:space="0" w:color="auto"/>
        <w:left w:val="none" w:sz="0" w:space="0" w:color="auto"/>
        <w:bottom w:val="none" w:sz="0" w:space="0" w:color="auto"/>
        <w:right w:val="none" w:sz="0" w:space="0" w:color="auto"/>
      </w:divBdr>
    </w:div>
    <w:div w:id="907764393">
      <w:bodyDiv w:val="1"/>
      <w:marLeft w:val="0"/>
      <w:marRight w:val="0"/>
      <w:marTop w:val="0"/>
      <w:marBottom w:val="0"/>
      <w:divBdr>
        <w:top w:val="none" w:sz="0" w:space="0" w:color="auto"/>
        <w:left w:val="none" w:sz="0" w:space="0" w:color="auto"/>
        <w:bottom w:val="none" w:sz="0" w:space="0" w:color="auto"/>
        <w:right w:val="none" w:sz="0" w:space="0" w:color="auto"/>
      </w:divBdr>
      <w:divsChild>
        <w:div w:id="852114597">
          <w:marLeft w:val="0"/>
          <w:marRight w:val="0"/>
          <w:marTop w:val="0"/>
          <w:marBottom w:val="0"/>
          <w:divBdr>
            <w:top w:val="none" w:sz="0" w:space="0" w:color="auto"/>
            <w:left w:val="none" w:sz="0" w:space="0" w:color="auto"/>
            <w:bottom w:val="none" w:sz="0" w:space="0" w:color="auto"/>
            <w:right w:val="none" w:sz="0" w:space="0" w:color="auto"/>
          </w:divBdr>
        </w:div>
        <w:div w:id="629554218">
          <w:marLeft w:val="0"/>
          <w:marRight w:val="0"/>
          <w:marTop w:val="0"/>
          <w:marBottom w:val="0"/>
          <w:divBdr>
            <w:top w:val="none" w:sz="0" w:space="0" w:color="auto"/>
            <w:left w:val="none" w:sz="0" w:space="0" w:color="auto"/>
            <w:bottom w:val="none" w:sz="0" w:space="0" w:color="auto"/>
            <w:right w:val="none" w:sz="0" w:space="0" w:color="auto"/>
          </w:divBdr>
        </w:div>
      </w:divsChild>
    </w:div>
    <w:div w:id="1041711089">
      <w:bodyDiv w:val="1"/>
      <w:marLeft w:val="0"/>
      <w:marRight w:val="0"/>
      <w:marTop w:val="0"/>
      <w:marBottom w:val="0"/>
      <w:divBdr>
        <w:top w:val="none" w:sz="0" w:space="0" w:color="auto"/>
        <w:left w:val="none" w:sz="0" w:space="0" w:color="auto"/>
        <w:bottom w:val="none" w:sz="0" w:space="0" w:color="auto"/>
        <w:right w:val="none" w:sz="0" w:space="0" w:color="auto"/>
      </w:divBdr>
    </w:div>
    <w:div w:id="1205947672">
      <w:bodyDiv w:val="1"/>
      <w:marLeft w:val="0"/>
      <w:marRight w:val="0"/>
      <w:marTop w:val="0"/>
      <w:marBottom w:val="0"/>
      <w:divBdr>
        <w:top w:val="none" w:sz="0" w:space="0" w:color="auto"/>
        <w:left w:val="none" w:sz="0" w:space="0" w:color="auto"/>
        <w:bottom w:val="none" w:sz="0" w:space="0" w:color="auto"/>
        <w:right w:val="none" w:sz="0" w:space="0" w:color="auto"/>
      </w:divBdr>
      <w:divsChild>
        <w:div w:id="1394084089">
          <w:marLeft w:val="547"/>
          <w:marRight w:val="0"/>
          <w:marTop w:val="0"/>
          <w:marBottom w:val="0"/>
          <w:divBdr>
            <w:top w:val="none" w:sz="0" w:space="0" w:color="auto"/>
            <w:left w:val="none" w:sz="0" w:space="0" w:color="auto"/>
            <w:bottom w:val="none" w:sz="0" w:space="0" w:color="auto"/>
            <w:right w:val="none" w:sz="0" w:space="0" w:color="auto"/>
          </w:divBdr>
        </w:div>
      </w:divsChild>
    </w:div>
    <w:div w:id="1282613292">
      <w:bodyDiv w:val="1"/>
      <w:marLeft w:val="0"/>
      <w:marRight w:val="0"/>
      <w:marTop w:val="0"/>
      <w:marBottom w:val="0"/>
      <w:divBdr>
        <w:top w:val="none" w:sz="0" w:space="0" w:color="auto"/>
        <w:left w:val="none" w:sz="0" w:space="0" w:color="auto"/>
        <w:bottom w:val="none" w:sz="0" w:space="0" w:color="auto"/>
        <w:right w:val="none" w:sz="0" w:space="0" w:color="auto"/>
      </w:divBdr>
    </w:div>
    <w:div w:id="1377462397">
      <w:bodyDiv w:val="1"/>
      <w:marLeft w:val="0"/>
      <w:marRight w:val="0"/>
      <w:marTop w:val="0"/>
      <w:marBottom w:val="0"/>
      <w:divBdr>
        <w:top w:val="none" w:sz="0" w:space="0" w:color="auto"/>
        <w:left w:val="none" w:sz="0" w:space="0" w:color="auto"/>
        <w:bottom w:val="none" w:sz="0" w:space="0" w:color="auto"/>
        <w:right w:val="none" w:sz="0" w:space="0" w:color="auto"/>
      </w:divBdr>
    </w:div>
    <w:div w:id="1398043663">
      <w:bodyDiv w:val="1"/>
      <w:marLeft w:val="0"/>
      <w:marRight w:val="0"/>
      <w:marTop w:val="0"/>
      <w:marBottom w:val="0"/>
      <w:divBdr>
        <w:top w:val="none" w:sz="0" w:space="0" w:color="auto"/>
        <w:left w:val="none" w:sz="0" w:space="0" w:color="auto"/>
        <w:bottom w:val="none" w:sz="0" w:space="0" w:color="auto"/>
        <w:right w:val="none" w:sz="0" w:space="0" w:color="auto"/>
      </w:divBdr>
      <w:divsChild>
        <w:div w:id="1866404254">
          <w:marLeft w:val="0"/>
          <w:marRight w:val="0"/>
          <w:marTop w:val="0"/>
          <w:marBottom w:val="0"/>
          <w:divBdr>
            <w:top w:val="none" w:sz="0" w:space="0" w:color="auto"/>
            <w:left w:val="none" w:sz="0" w:space="0" w:color="auto"/>
            <w:bottom w:val="none" w:sz="0" w:space="0" w:color="auto"/>
            <w:right w:val="none" w:sz="0" w:space="0" w:color="auto"/>
          </w:divBdr>
        </w:div>
        <w:div w:id="1699115238">
          <w:marLeft w:val="0"/>
          <w:marRight w:val="0"/>
          <w:marTop w:val="0"/>
          <w:marBottom w:val="0"/>
          <w:divBdr>
            <w:top w:val="none" w:sz="0" w:space="0" w:color="auto"/>
            <w:left w:val="none" w:sz="0" w:space="0" w:color="auto"/>
            <w:bottom w:val="none" w:sz="0" w:space="0" w:color="auto"/>
            <w:right w:val="none" w:sz="0" w:space="0" w:color="auto"/>
          </w:divBdr>
        </w:div>
      </w:divsChild>
    </w:div>
    <w:div w:id="1495681134">
      <w:bodyDiv w:val="1"/>
      <w:marLeft w:val="0"/>
      <w:marRight w:val="0"/>
      <w:marTop w:val="0"/>
      <w:marBottom w:val="0"/>
      <w:divBdr>
        <w:top w:val="none" w:sz="0" w:space="0" w:color="auto"/>
        <w:left w:val="none" w:sz="0" w:space="0" w:color="auto"/>
        <w:bottom w:val="none" w:sz="0" w:space="0" w:color="auto"/>
        <w:right w:val="none" w:sz="0" w:space="0" w:color="auto"/>
      </w:divBdr>
      <w:divsChild>
        <w:div w:id="1321735276">
          <w:marLeft w:val="0"/>
          <w:marRight w:val="0"/>
          <w:marTop w:val="0"/>
          <w:marBottom w:val="0"/>
          <w:divBdr>
            <w:top w:val="none" w:sz="0" w:space="0" w:color="auto"/>
            <w:left w:val="none" w:sz="0" w:space="0" w:color="auto"/>
            <w:bottom w:val="none" w:sz="0" w:space="0" w:color="auto"/>
            <w:right w:val="none" w:sz="0" w:space="0" w:color="auto"/>
          </w:divBdr>
        </w:div>
        <w:div w:id="232469927">
          <w:marLeft w:val="0"/>
          <w:marRight w:val="0"/>
          <w:marTop w:val="0"/>
          <w:marBottom w:val="0"/>
          <w:divBdr>
            <w:top w:val="none" w:sz="0" w:space="0" w:color="auto"/>
            <w:left w:val="none" w:sz="0" w:space="0" w:color="auto"/>
            <w:bottom w:val="none" w:sz="0" w:space="0" w:color="auto"/>
            <w:right w:val="none" w:sz="0" w:space="0" w:color="auto"/>
          </w:divBdr>
        </w:div>
      </w:divsChild>
    </w:div>
    <w:div w:id="1527450541">
      <w:bodyDiv w:val="1"/>
      <w:marLeft w:val="0"/>
      <w:marRight w:val="0"/>
      <w:marTop w:val="0"/>
      <w:marBottom w:val="0"/>
      <w:divBdr>
        <w:top w:val="none" w:sz="0" w:space="0" w:color="auto"/>
        <w:left w:val="none" w:sz="0" w:space="0" w:color="auto"/>
        <w:bottom w:val="none" w:sz="0" w:space="0" w:color="auto"/>
        <w:right w:val="none" w:sz="0" w:space="0" w:color="auto"/>
      </w:divBdr>
      <w:divsChild>
        <w:div w:id="574824668">
          <w:marLeft w:val="0"/>
          <w:marRight w:val="0"/>
          <w:marTop w:val="0"/>
          <w:marBottom w:val="0"/>
          <w:divBdr>
            <w:top w:val="none" w:sz="0" w:space="0" w:color="auto"/>
            <w:left w:val="none" w:sz="0" w:space="0" w:color="auto"/>
            <w:bottom w:val="none" w:sz="0" w:space="0" w:color="auto"/>
            <w:right w:val="none" w:sz="0" w:space="0" w:color="auto"/>
          </w:divBdr>
        </w:div>
        <w:div w:id="495531364">
          <w:marLeft w:val="0"/>
          <w:marRight w:val="0"/>
          <w:marTop w:val="0"/>
          <w:marBottom w:val="0"/>
          <w:divBdr>
            <w:top w:val="none" w:sz="0" w:space="0" w:color="auto"/>
            <w:left w:val="none" w:sz="0" w:space="0" w:color="auto"/>
            <w:bottom w:val="none" w:sz="0" w:space="0" w:color="auto"/>
            <w:right w:val="none" w:sz="0" w:space="0" w:color="auto"/>
          </w:divBdr>
        </w:div>
      </w:divsChild>
    </w:div>
    <w:div w:id="1636056566">
      <w:bodyDiv w:val="1"/>
      <w:marLeft w:val="0"/>
      <w:marRight w:val="0"/>
      <w:marTop w:val="0"/>
      <w:marBottom w:val="0"/>
      <w:divBdr>
        <w:top w:val="none" w:sz="0" w:space="0" w:color="auto"/>
        <w:left w:val="none" w:sz="0" w:space="0" w:color="auto"/>
        <w:bottom w:val="none" w:sz="0" w:space="0" w:color="auto"/>
        <w:right w:val="none" w:sz="0" w:space="0" w:color="auto"/>
      </w:divBdr>
      <w:divsChild>
        <w:div w:id="1851486195">
          <w:marLeft w:val="0"/>
          <w:marRight w:val="0"/>
          <w:marTop w:val="0"/>
          <w:marBottom w:val="0"/>
          <w:divBdr>
            <w:top w:val="none" w:sz="0" w:space="0" w:color="auto"/>
            <w:left w:val="none" w:sz="0" w:space="0" w:color="auto"/>
            <w:bottom w:val="none" w:sz="0" w:space="0" w:color="auto"/>
            <w:right w:val="none" w:sz="0" w:space="0" w:color="auto"/>
          </w:divBdr>
        </w:div>
        <w:div w:id="1463957337">
          <w:marLeft w:val="0"/>
          <w:marRight w:val="0"/>
          <w:marTop w:val="0"/>
          <w:marBottom w:val="0"/>
          <w:divBdr>
            <w:top w:val="none" w:sz="0" w:space="0" w:color="auto"/>
            <w:left w:val="none" w:sz="0" w:space="0" w:color="auto"/>
            <w:bottom w:val="none" w:sz="0" w:space="0" w:color="auto"/>
            <w:right w:val="none" w:sz="0" w:space="0" w:color="auto"/>
          </w:divBdr>
        </w:div>
      </w:divsChild>
    </w:div>
    <w:div w:id="1718428507">
      <w:bodyDiv w:val="1"/>
      <w:marLeft w:val="0"/>
      <w:marRight w:val="0"/>
      <w:marTop w:val="0"/>
      <w:marBottom w:val="0"/>
      <w:divBdr>
        <w:top w:val="none" w:sz="0" w:space="0" w:color="auto"/>
        <w:left w:val="none" w:sz="0" w:space="0" w:color="auto"/>
        <w:bottom w:val="none" w:sz="0" w:space="0" w:color="auto"/>
        <w:right w:val="none" w:sz="0" w:space="0" w:color="auto"/>
      </w:divBdr>
      <w:divsChild>
        <w:div w:id="2124491292">
          <w:marLeft w:val="0"/>
          <w:marRight w:val="0"/>
          <w:marTop w:val="0"/>
          <w:marBottom w:val="0"/>
          <w:divBdr>
            <w:top w:val="none" w:sz="0" w:space="0" w:color="auto"/>
            <w:left w:val="none" w:sz="0" w:space="0" w:color="auto"/>
            <w:bottom w:val="none" w:sz="0" w:space="0" w:color="auto"/>
            <w:right w:val="none" w:sz="0" w:space="0" w:color="auto"/>
          </w:divBdr>
        </w:div>
        <w:div w:id="187451740">
          <w:marLeft w:val="0"/>
          <w:marRight w:val="0"/>
          <w:marTop w:val="0"/>
          <w:marBottom w:val="0"/>
          <w:divBdr>
            <w:top w:val="none" w:sz="0" w:space="0" w:color="auto"/>
            <w:left w:val="none" w:sz="0" w:space="0" w:color="auto"/>
            <w:bottom w:val="none" w:sz="0" w:space="0" w:color="auto"/>
            <w:right w:val="none" w:sz="0" w:space="0" w:color="auto"/>
          </w:divBdr>
        </w:div>
      </w:divsChild>
    </w:div>
    <w:div w:id="1720862592">
      <w:bodyDiv w:val="1"/>
      <w:marLeft w:val="0"/>
      <w:marRight w:val="0"/>
      <w:marTop w:val="0"/>
      <w:marBottom w:val="0"/>
      <w:divBdr>
        <w:top w:val="none" w:sz="0" w:space="0" w:color="auto"/>
        <w:left w:val="none" w:sz="0" w:space="0" w:color="auto"/>
        <w:bottom w:val="none" w:sz="0" w:space="0" w:color="auto"/>
        <w:right w:val="none" w:sz="0" w:space="0" w:color="auto"/>
      </w:divBdr>
    </w:div>
    <w:div w:id="1911882682">
      <w:bodyDiv w:val="1"/>
      <w:marLeft w:val="0"/>
      <w:marRight w:val="0"/>
      <w:marTop w:val="0"/>
      <w:marBottom w:val="0"/>
      <w:divBdr>
        <w:top w:val="none" w:sz="0" w:space="0" w:color="auto"/>
        <w:left w:val="none" w:sz="0" w:space="0" w:color="auto"/>
        <w:bottom w:val="none" w:sz="0" w:space="0" w:color="auto"/>
        <w:right w:val="none" w:sz="0" w:space="0" w:color="auto"/>
      </w:divBdr>
      <w:divsChild>
        <w:div w:id="674575198">
          <w:marLeft w:val="547"/>
          <w:marRight w:val="0"/>
          <w:marTop w:val="0"/>
          <w:marBottom w:val="0"/>
          <w:divBdr>
            <w:top w:val="none" w:sz="0" w:space="0" w:color="auto"/>
            <w:left w:val="none" w:sz="0" w:space="0" w:color="auto"/>
            <w:bottom w:val="none" w:sz="0" w:space="0" w:color="auto"/>
            <w:right w:val="none" w:sz="0" w:space="0" w:color="auto"/>
          </w:divBdr>
        </w:div>
        <w:div w:id="1171915006">
          <w:marLeft w:val="547"/>
          <w:marRight w:val="0"/>
          <w:marTop w:val="0"/>
          <w:marBottom w:val="0"/>
          <w:divBdr>
            <w:top w:val="none" w:sz="0" w:space="0" w:color="auto"/>
            <w:left w:val="none" w:sz="0" w:space="0" w:color="auto"/>
            <w:bottom w:val="none" w:sz="0" w:space="0" w:color="auto"/>
            <w:right w:val="none" w:sz="0" w:space="0" w:color="auto"/>
          </w:divBdr>
        </w:div>
        <w:div w:id="1297948914">
          <w:marLeft w:val="547"/>
          <w:marRight w:val="0"/>
          <w:marTop w:val="0"/>
          <w:marBottom w:val="0"/>
          <w:divBdr>
            <w:top w:val="none" w:sz="0" w:space="0" w:color="auto"/>
            <w:left w:val="none" w:sz="0" w:space="0" w:color="auto"/>
            <w:bottom w:val="none" w:sz="0" w:space="0" w:color="auto"/>
            <w:right w:val="none" w:sz="0" w:space="0" w:color="auto"/>
          </w:divBdr>
        </w:div>
      </w:divsChild>
    </w:div>
    <w:div w:id="2030838627">
      <w:bodyDiv w:val="1"/>
      <w:marLeft w:val="0"/>
      <w:marRight w:val="0"/>
      <w:marTop w:val="0"/>
      <w:marBottom w:val="0"/>
      <w:divBdr>
        <w:top w:val="none" w:sz="0" w:space="0" w:color="auto"/>
        <w:left w:val="none" w:sz="0" w:space="0" w:color="auto"/>
        <w:bottom w:val="none" w:sz="0" w:space="0" w:color="auto"/>
        <w:right w:val="none" w:sz="0" w:space="0" w:color="auto"/>
      </w:divBdr>
      <w:divsChild>
        <w:div w:id="1864586980">
          <w:marLeft w:val="0"/>
          <w:marRight w:val="0"/>
          <w:marTop w:val="0"/>
          <w:marBottom w:val="0"/>
          <w:divBdr>
            <w:top w:val="none" w:sz="0" w:space="0" w:color="auto"/>
            <w:left w:val="none" w:sz="0" w:space="0" w:color="auto"/>
            <w:bottom w:val="none" w:sz="0" w:space="0" w:color="auto"/>
            <w:right w:val="none" w:sz="0" w:space="0" w:color="auto"/>
          </w:divBdr>
        </w:div>
        <w:div w:id="139736951">
          <w:marLeft w:val="0"/>
          <w:marRight w:val="0"/>
          <w:marTop w:val="0"/>
          <w:marBottom w:val="0"/>
          <w:divBdr>
            <w:top w:val="none" w:sz="0" w:space="0" w:color="auto"/>
            <w:left w:val="none" w:sz="0" w:space="0" w:color="auto"/>
            <w:bottom w:val="none" w:sz="0" w:space="0" w:color="auto"/>
            <w:right w:val="none" w:sz="0" w:space="0" w:color="auto"/>
          </w:divBdr>
        </w:div>
      </w:divsChild>
    </w:div>
    <w:div w:id="2050690739">
      <w:bodyDiv w:val="1"/>
      <w:marLeft w:val="0"/>
      <w:marRight w:val="0"/>
      <w:marTop w:val="0"/>
      <w:marBottom w:val="0"/>
      <w:divBdr>
        <w:top w:val="none" w:sz="0" w:space="0" w:color="auto"/>
        <w:left w:val="none" w:sz="0" w:space="0" w:color="auto"/>
        <w:bottom w:val="none" w:sz="0" w:space="0" w:color="auto"/>
        <w:right w:val="none" w:sz="0" w:space="0" w:color="auto"/>
      </w:divBdr>
      <w:divsChild>
        <w:div w:id="1976371015">
          <w:marLeft w:val="0"/>
          <w:marRight w:val="0"/>
          <w:marTop w:val="0"/>
          <w:marBottom w:val="0"/>
          <w:divBdr>
            <w:top w:val="none" w:sz="0" w:space="0" w:color="auto"/>
            <w:left w:val="none" w:sz="0" w:space="0" w:color="auto"/>
            <w:bottom w:val="none" w:sz="0" w:space="0" w:color="auto"/>
            <w:right w:val="none" w:sz="0" w:space="0" w:color="auto"/>
          </w:divBdr>
        </w:div>
        <w:div w:id="1163740511">
          <w:marLeft w:val="0"/>
          <w:marRight w:val="0"/>
          <w:marTop w:val="0"/>
          <w:marBottom w:val="0"/>
          <w:divBdr>
            <w:top w:val="none" w:sz="0" w:space="0" w:color="auto"/>
            <w:left w:val="none" w:sz="0" w:space="0" w:color="auto"/>
            <w:bottom w:val="none" w:sz="0" w:space="0" w:color="auto"/>
            <w:right w:val="none" w:sz="0" w:space="0" w:color="auto"/>
          </w:divBdr>
        </w:div>
      </w:divsChild>
    </w:div>
    <w:div w:id="2129159411">
      <w:bodyDiv w:val="1"/>
      <w:marLeft w:val="0"/>
      <w:marRight w:val="0"/>
      <w:marTop w:val="0"/>
      <w:marBottom w:val="0"/>
      <w:divBdr>
        <w:top w:val="none" w:sz="0" w:space="0" w:color="auto"/>
        <w:left w:val="none" w:sz="0" w:space="0" w:color="auto"/>
        <w:bottom w:val="none" w:sz="0" w:space="0" w:color="auto"/>
        <w:right w:val="none" w:sz="0" w:space="0" w:color="auto"/>
      </w:divBdr>
      <w:divsChild>
        <w:div w:id="1084375569">
          <w:marLeft w:val="0"/>
          <w:marRight w:val="0"/>
          <w:marTop w:val="0"/>
          <w:marBottom w:val="0"/>
          <w:divBdr>
            <w:top w:val="none" w:sz="0" w:space="0" w:color="auto"/>
            <w:left w:val="none" w:sz="0" w:space="0" w:color="auto"/>
            <w:bottom w:val="none" w:sz="0" w:space="0" w:color="auto"/>
            <w:right w:val="none" w:sz="0" w:space="0" w:color="auto"/>
          </w:divBdr>
        </w:div>
        <w:div w:id="5883888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territoryfamilies.nt.gov.au/__data/assets/pdf_file/0010/627895/Domestic-Family-Sexual-Violence-Reduction-Action-Plan-1.pdf" TargetMode="External"/><Relationship Id="rId26" Type="http://schemas.openxmlformats.org/officeDocument/2006/relationships/hyperlink" Target="https://nt.relationships.org.au/" TargetMode="External"/><Relationship Id="rId39" Type="http://schemas.openxmlformats.org/officeDocument/2006/relationships/footer" Target="footer3.xml"/><Relationship Id="rId21" Type="http://schemas.openxmlformats.org/officeDocument/2006/relationships/hyperlink" Target="https://genderanddisaster.com.au/" TargetMode="External"/><Relationship Id="rId34" Type="http://schemas.openxmlformats.org/officeDocument/2006/relationships/chart" Target="charts/chart4.xml"/><Relationship Id="rId42" Type="http://schemas.openxmlformats.org/officeDocument/2006/relationships/image" Target="media/image9.png"/><Relationship Id="rId47" Type="http://schemas.openxmlformats.org/officeDocument/2006/relationships/image" Target="media/image14.pn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territoryfamilies.nt.gov.au/__data/assets/pdf_file/0006/464775/Domestic,-Family-and-Sexual-Violence-Reduction-Framework.pdf" TargetMode="External"/><Relationship Id="rId29" Type="http://schemas.openxmlformats.org/officeDocument/2006/relationships/hyperlink" Target="https://www.caaflu.com.au/" TargetMode="External"/><Relationship Id="rId11" Type="http://schemas.openxmlformats.org/officeDocument/2006/relationships/header" Target="header2.xml"/><Relationship Id="rId24" Type="http://schemas.openxmlformats.org/officeDocument/2006/relationships/hyperlink" Target="https://www.tangentyere.org.au/girls-can-boys-can" TargetMode="External"/><Relationship Id="rId32" Type="http://schemas.openxmlformats.org/officeDocument/2006/relationships/chart" Target="charts/chart2.xml"/><Relationship Id="rId37" Type="http://schemas.openxmlformats.org/officeDocument/2006/relationships/footer" Target="footer2.xml"/><Relationship Id="rId40" Type="http://schemas.openxmlformats.org/officeDocument/2006/relationships/image" Target="media/image7.png"/><Relationship Id="rId45" Type="http://schemas.openxmlformats.org/officeDocument/2006/relationships/image" Target="media/image12.pn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hyperlink" Target="https://www.napcan.org.au/" TargetMode="External"/><Relationship Id="rId28" Type="http://schemas.openxmlformats.org/officeDocument/2006/relationships/hyperlink" Target="https://www.facebook.com/CentralAustralianWLS/" TargetMode="External"/><Relationship Id="rId36" Type="http://schemas.openxmlformats.org/officeDocument/2006/relationships/header" Target="header3.xml"/><Relationship Id="rId49" Type="http://schemas.openxmlformats.org/officeDocument/2006/relationships/glossaryDocument" Target="glossary/document.xml"/><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chart" Target="charts/chart1.xml"/><Relationship Id="rId44"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yperlink" Target="https://families.nt.gov.au/__data/assets/pdf_file/0005/759569/Sharing-and-Strengthening-our-Practice-conference-outcomes-report.pdf" TargetMode="External"/><Relationship Id="rId22" Type="http://schemas.openxmlformats.org/officeDocument/2006/relationships/hyperlink" Target="https://www.esafety.gov.au/" TargetMode="External"/><Relationship Id="rId27" Type="http://schemas.openxmlformats.org/officeDocument/2006/relationships/hyperlink" Target="https://www.berrystreet.org.au/learning-and-resources/our-training-and-consultancy-services/moneyminded" TargetMode="External"/><Relationship Id="rId30" Type="http://schemas.openxmlformats.org/officeDocument/2006/relationships/image" Target="media/image6.jpeg"/><Relationship Id="rId35" Type="http://schemas.openxmlformats.org/officeDocument/2006/relationships/chart" Target="charts/chart5.xml"/><Relationship Id="rId43" Type="http://schemas.openxmlformats.org/officeDocument/2006/relationships/image" Target="media/image10.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yperlink" Target="https://tfhc.nt.gov.au/__data/assets/pdf_file/0004/984613/nt-dvsv-workforce-and-sector-development-plan.pdf" TargetMode="External"/><Relationship Id="rId25" Type="http://schemas.openxmlformats.org/officeDocument/2006/relationships/hyperlink" Target="https://www.ourwatch.org.au/" TargetMode="External"/><Relationship Id="rId33" Type="http://schemas.openxmlformats.org/officeDocument/2006/relationships/chart" Target="charts/chart3.xml"/><Relationship Id="rId38" Type="http://schemas.openxmlformats.org/officeDocument/2006/relationships/header" Target="header4.xml"/><Relationship Id="rId46" Type="http://schemas.openxmlformats.org/officeDocument/2006/relationships/image" Target="media/image13.png"/><Relationship Id="rId20" Type="http://schemas.openxmlformats.org/officeDocument/2006/relationships/hyperlink" Target="https://www.catholiccarent.org.au/our-service/no-more-violence/" TargetMode="External"/><Relationship Id="rId41"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races\Downloads\ntg-short-document-portrait%20(4).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AU"/>
              <a:t>Delegate Attendance - Regions</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Delegate Attendance - Regions</c:v>
                </c:pt>
              </c:strCache>
            </c:strRef>
          </c:tx>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DA94-4376-B276-6A8F3F2097C8}"/>
              </c:ext>
            </c:extLst>
          </c:dPt>
          <c:dPt>
            <c:idx val="1"/>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DA94-4376-B276-6A8F3F2097C8}"/>
              </c:ext>
            </c:extLst>
          </c:dPt>
          <c:dPt>
            <c:idx val="2"/>
            <c:bubble3D val="0"/>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DA94-4376-B276-6A8F3F2097C8}"/>
              </c:ext>
            </c:extLst>
          </c:dPt>
          <c:dPt>
            <c:idx val="3"/>
            <c:bubble3D val="0"/>
            <c:spPr>
              <a:gradFill rotWithShape="1">
                <a:gsLst>
                  <a:gs pos="0">
                    <a:schemeClr val="accent1">
                      <a:lumMod val="60000"/>
                      <a:tint val="50000"/>
                      <a:satMod val="300000"/>
                    </a:schemeClr>
                  </a:gs>
                  <a:gs pos="35000">
                    <a:schemeClr val="accent1">
                      <a:lumMod val="60000"/>
                      <a:tint val="37000"/>
                      <a:satMod val="300000"/>
                    </a:schemeClr>
                  </a:gs>
                  <a:gs pos="100000">
                    <a:schemeClr val="accent1">
                      <a:lumMod val="60000"/>
                      <a:tint val="15000"/>
                      <a:satMod val="350000"/>
                    </a:schemeClr>
                  </a:gs>
                </a:gsLst>
                <a:lin ang="16200000" scaled="1"/>
              </a:gradFill>
              <a:ln w="9525" cap="flat" cmpd="sng" algn="ctr">
                <a:solidFill>
                  <a:schemeClr val="accent1">
                    <a:lumMod val="60000"/>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DA94-4376-B276-6A8F3F2097C8}"/>
              </c:ext>
            </c:extLst>
          </c:dPt>
          <c:dPt>
            <c:idx val="4"/>
            <c:bubble3D val="0"/>
            <c:spPr>
              <a:gradFill rotWithShape="1">
                <a:gsLst>
                  <a:gs pos="0">
                    <a:schemeClr val="accent3">
                      <a:lumMod val="60000"/>
                      <a:tint val="50000"/>
                      <a:satMod val="300000"/>
                    </a:schemeClr>
                  </a:gs>
                  <a:gs pos="35000">
                    <a:schemeClr val="accent3">
                      <a:lumMod val="60000"/>
                      <a:tint val="37000"/>
                      <a:satMod val="300000"/>
                    </a:schemeClr>
                  </a:gs>
                  <a:gs pos="100000">
                    <a:schemeClr val="accent3">
                      <a:lumMod val="60000"/>
                      <a:tint val="15000"/>
                      <a:satMod val="350000"/>
                    </a:schemeClr>
                  </a:gs>
                </a:gsLst>
                <a:lin ang="16200000" scaled="1"/>
              </a:gradFill>
              <a:ln w="9525" cap="flat" cmpd="sng" algn="ctr">
                <a:solidFill>
                  <a:schemeClr val="accent3">
                    <a:lumMod val="60000"/>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9-DA94-4376-B276-6A8F3F2097C8}"/>
              </c:ext>
            </c:extLst>
          </c:dPt>
          <c:dPt>
            <c:idx val="5"/>
            <c:bubble3D val="0"/>
            <c:spPr>
              <a:gradFill rotWithShape="1">
                <a:gsLst>
                  <a:gs pos="0">
                    <a:schemeClr val="accent5">
                      <a:lumMod val="60000"/>
                      <a:tint val="50000"/>
                      <a:satMod val="300000"/>
                    </a:schemeClr>
                  </a:gs>
                  <a:gs pos="35000">
                    <a:schemeClr val="accent5">
                      <a:lumMod val="60000"/>
                      <a:tint val="37000"/>
                      <a:satMod val="300000"/>
                    </a:schemeClr>
                  </a:gs>
                  <a:gs pos="100000">
                    <a:schemeClr val="accent5">
                      <a:lumMod val="60000"/>
                      <a:tint val="15000"/>
                      <a:satMod val="350000"/>
                    </a:schemeClr>
                  </a:gs>
                </a:gsLst>
                <a:lin ang="16200000" scaled="1"/>
              </a:gradFill>
              <a:ln w="9525" cap="flat" cmpd="sng" algn="ctr">
                <a:solidFill>
                  <a:schemeClr val="accent5">
                    <a:lumMod val="60000"/>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B-DA94-4376-B276-6A8F3F2097C8}"/>
              </c:ext>
            </c:extLst>
          </c:dPt>
          <c:dPt>
            <c:idx val="6"/>
            <c:bubble3D val="0"/>
            <c:spPr>
              <a:gradFill rotWithShape="1">
                <a:gsLst>
                  <a:gs pos="0">
                    <a:schemeClr val="accent1">
                      <a:lumMod val="80000"/>
                      <a:lumOff val="20000"/>
                      <a:tint val="50000"/>
                      <a:satMod val="300000"/>
                    </a:schemeClr>
                  </a:gs>
                  <a:gs pos="35000">
                    <a:schemeClr val="accent1">
                      <a:lumMod val="80000"/>
                      <a:lumOff val="20000"/>
                      <a:tint val="37000"/>
                      <a:satMod val="300000"/>
                    </a:schemeClr>
                  </a:gs>
                  <a:gs pos="100000">
                    <a:schemeClr val="accent1">
                      <a:lumMod val="80000"/>
                      <a:lumOff val="20000"/>
                      <a:tint val="15000"/>
                      <a:satMod val="350000"/>
                    </a:schemeClr>
                  </a:gs>
                </a:gsLst>
                <a:lin ang="16200000" scaled="1"/>
              </a:gradFill>
              <a:ln w="9525" cap="flat" cmpd="sng" algn="ctr">
                <a:solidFill>
                  <a:schemeClr val="accent1">
                    <a:lumMod val="80000"/>
                    <a:lumOff val="20000"/>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D-DA94-4376-B276-6A8F3F2097C8}"/>
              </c:ext>
            </c:extLst>
          </c:dPt>
          <c:dPt>
            <c:idx val="7"/>
            <c:bubble3D val="0"/>
            <c:spPr>
              <a:gradFill rotWithShape="1">
                <a:gsLst>
                  <a:gs pos="0">
                    <a:schemeClr val="accent3">
                      <a:lumMod val="80000"/>
                      <a:lumOff val="20000"/>
                      <a:tint val="50000"/>
                      <a:satMod val="300000"/>
                    </a:schemeClr>
                  </a:gs>
                  <a:gs pos="35000">
                    <a:schemeClr val="accent3">
                      <a:lumMod val="80000"/>
                      <a:lumOff val="20000"/>
                      <a:tint val="37000"/>
                      <a:satMod val="300000"/>
                    </a:schemeClr>
                  </a:gs>
                  <a:gs pos="100000">
                    <a:schemeClr val="accent3">
                      <a:lumMod val="80000"/>
                      <a:lumOff val="20000"/>
                      <a:tint val="15000"/>
                      <a:satMod val="350000"/>
                    </a:schemeClr>
                  </a:gs>
                </a:gsLst>
                <a:lin ang="16200000" scaled="1"/>
              </a:gradFill>
              <a:ln w="9525" cap="flat" cmpd="sng" algn="ctr">
                <a:solidFill>
                  <a:schemeClr val="accent3">
                    <a:lumMod val="80000"/>
                    <a:lumOff val="20000"/>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F-DA94-4376-B276-6A8F3F2097C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Sheet1!$A$2:$A$9</c:f>
              <c:strCache>
                <c:ptCount val="8"/>
                <c:pt idx="0">
                  <c:v>Top End</c:v>
                </c:pt>
                <c:pt idx="1">
                  <c:v>Greater Darwin</c:v>
                </c:pt>
                <c:pt idx="2">
                  <c:v>Central</c:v>
                </c:pt>
                <c:pt idx="3">
                  <c:v>Barkly</c:v>
                </c:pt>
                <c:pt idx="4">
                  <c:v>Big Rivers</c:v>
                </c:pt>
                <c:pt idx="5">
                  <c:v>East Arnhem</c:v>
                </c:pt>
                <c:pt idx="6">
                  <c:v>Interstate</c:v>
                </c:pt>
                <c:pt idx="7">
                  <c:v>Unknown</c:v>
                </c:pt>
              </c:strCache>
            </c:strRef>
          </c:cat>
          <c:val>
            <c:numRef>
              <c:f>Sheet1!$B$2:$B$9</c:f>
              <c:numCache>
                <c:formatCode>General</c:formatCode>
                <c:ptCount val="8"/>
                <c:pt idx="0">
                  <c:v>1</c:v>
                </c:pt>
                <c:pt idx="1">
                  <c:v>103</c:v>
                </c:pt>
                <c:pt idx="2">
                  <c:v>77</c:v>
                </c:pt>
                <c:pt idx="3">
                  <c:v>13</c:v>
                </c:pt>
                <c:pt idx="4">
                  <c:v>3</c:v>
                </c:pt>
                <c:pt idx="5">
                  <c:v>10</c:v>
                </c:pt>
                <c:pt idx="6">
                  <c:v>16</c:v>
                </c:pt>
                <c:pt idx="7">
                  <c:v>9</c:v>
                </c:pt>
              </c:numCache>
            </c:numRef>
          </c:val>
          <c:extLst>
            <c:ext xmlns:c16="http://schemas.microsoft.com/office/drawing/2014/chart" uri="{C3380CC4-5D6E-409C-BE32-E72D297353CC}">
              <c16:uniqueId val="{00000000-0721-49AE-B530-2B7E2D58995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AU"/>
              <a:t>DFSV Sector Representation</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Sector Attendance</c:v>
                </c:pt>
              </c:strCache>
            </c:strRef>
          </c:tx>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0239-41CA-A5C9-CF1F8A74589C}"/>
              </c:ext>
            </c:extLst>
          </c:dPt>
          <c:dPt>
            <c:idx val="1"/>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0239-41CA-A5C9-CF1F8A74589C}"/>
              </c:ext>
            </c:extLst>
          </c:dPt>
          <c:dPt>
            <c:idx val="2"/>
            <c:bubble3D val="0"/>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0239-41CA-A5C9-CF1F8A74589C}"/>
              </c:ext>
            </c:extLst>
          </c:dPt>
          <c:dPt>
            <c:idx val="3"/>
            <c:bubble3D val="0"/>
            <c:spPr>
              <a:gradFill rotWithShape="1">
                <a:gsLst>
                  <a:gs pos="0">
                    <a:schemeClr val="accent1">
                      <a:lumMod val="60000"/>
                      <a:tint val="50000"/>
                      <a:satMod val="300000"/>
                    </a:schemeClr>
                  </a:gs>
                  <a:gs pos="35000">
                    <a:schemeClr val="accent1">
                      <a:lumMod val="60000"/>
                      <a:tint val="37000"/>
                      <a:satMod val="300000"/>
                    </a:schemeClr>
                  </a:gs>
                  <a:gs pos="100000">
                    <a:schemeClr val="accent1">
                      <a:lumMod val="60000"/>
                      <a:tint val="15000"/>
                      <a:satMod val="350000"/>
                    </a:schemeClr>
                  </a:gs>
                </a:gsLst>
                <a:lin ang="16200000" scaled="1"/>
              </a:gradFill>
              <a:ln w="9525" cap="flat" cmpd="sng" algn="ctr">
                <a:solidFill>
                  <a:schemeClr val="accent1">
                    <a:lumMod val="60000"/>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312C-4A28-92ED-FBA61547D9B8}"/>
              </c:ext>
            </c:extLst>
          </c:dPt>
          <c:dLbls>
            <c:dLbl>
              <c:idx val="0"/>
              <c:tx>
                <c:rich>
                  <a:bodyPr/>
                  <a:lstStyle/>
                  <a:p>
                    <a:r>
                      <a:rPr lang="en-US"/>
                      <a:t>53</a:t>
                    </a:r>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0239-41CA-A5C9-CF1F8A74589C}"/>
                </c:ext>
              </c:extLst>
            </c:dLbl>
            <c:dLbl>
              <c:idx val="1"/>
              <c:tx>
                <c:rich>
                  <a:bodyPr/>
                  <a:lstStyle/>
                  <a:p>
                    <a:r>
                      <a:rPr lang="en-US"/>
                      <a:t>66</a:t>
                    </a:r>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0239-41CA-A5C9-CF1F8A74589C}"/>
                </c:ext>
              </c:extLst>
            </c:dLbl>
            <c:dLbl>
              <c:idx val="2"/>
              <c:tx>
                <c:rich>
                  <a:bodyPr/>
                  <a:lstStyle/>
                  <a:p>
                    <a:r>
                      <a:rPr lang="en-US"/>
                      <a:t>92</a:t>
                    </a:r>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0239-41CA-A5C9-CF1F8A74589C}"/>
                </c:ext>
              </c:extLst>
            </c:dLbl>
            <c:dLbl>
              <c:idx val="3"/>
              <c:tx>
                <c:rich>
                  <a:bodyPr/>
                  <a:lstStyle/>
                  <a:p>
                    <a:r>
                      <a:rPr lang="en-US"/>
                      <a:t>21</a:t>
                    </a:r>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312C-4A28-92ED-FBA61547D9B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Sheet1!$A$2:$A$5</c:f>
              <c:strCache>
                <c:ptCount val="4"/>
                <c:pt idx="0">
                  <c:v>Aboriginal Community Controlled Organisations</c:v>
                </c:pt>
                <c:pt idx="1">
                  <c:v>Government</c:v>
                </c:pt>
                <c:pt idx="2">
                  <c:v>Non Government Organisations</c:v>
                </c:pt>
                <c:pt idx="3">
                  <c:v>Unknown</c:v>
                </c:pt>
              </c:strCache>
            </c:strRef>
          </c:cat>
          <c:val>
            <c:numRef>
              <c:f>Sheet1!$B$2:$B$5</c:f>
              <c:numCache>
                <c:formatCode>General</c:formatCode>
                <c:ptCount val="4"/>
                <c:pt idx="0">
                  <c:v>26</c:v>
                </c:pt>
                <c:pt idx="1">
                  <c:v>31</c:v>
                </c:pt>
                <c:pt idx="2">
                  <c:v>43</c:v>
                </c:pt>
                <c:pt idx="3">
                  <c:v>9</c:v>
                </c:pt>
              </c:numCache>
            </c:numRef>
          </c:val>
          <c:extLst>
            <c:ext xmlns:c16="http://schemas.microsoft.com/office/drawing/2014/chart" uri="{C3380CC4-5D6E-409C-BE32-E72D297353CC}">
              <c16:uniqueId val="{00000006-0239-41CA-A5C9-CF1F8A74589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a:t>Travel support for conference delegates</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Travel support</c:v>
                </c:pt>
              </c:strCache>
            </c:strRef>
          </c:tx>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F94E-4C6E-A14F-D48F933B8F0F}"/>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F94E-4C6E-A14F-D48F933B8F0F}"/>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F94E-4C6E-A14F-D48F933B8F0F}"/>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F94E-4C6E-A14F-D48F933B8F0F}"/>
              </c:ext>
            </c:extLst>
          </c:dPt>
          <c:dPt>
            <c:idx val="4"/>
            <c:bubble3D val="0"/>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9-F94E-4C6E-A14F-D48F933B8F0F}"/>
              </c:ext>
            </c:extLst>
          </c:dPt>
          <c:dPt>
            <c:idx val="5"/>
            <c:bubble3D val="0"/>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B-F94E-4C6E-A14F-D48F933B8F0F}"/>
              </c:ext>
            </c:extLst>
          </c:dPt>
          <c:dPt>
            <c:idx val="6"/>
            <c:bubble3D val="0"/>
            <c:spPr>
              <a:gradFill rotWithShape="1">
                <a:gsLst>
                  <a:gs pos="0">
                    <a:schemeClr val="accent1">
                      <a:lumMod val="60000"/>
                      <a:tint val="50000"/>
                      <a:satMod val="300000"/>
                    </a:schemeClr>
                  </a:gs>
                  <a:gs pos="35000">
                    <a:schemeClr val="accent1">
                      <a:lumMod val="60000"/>
                      <a:tint val="37000"/>
                      <a:satMod val="300000"/>
                    </a:schemeClr>
                  </a:gs>
                  <a:gs pos="100000">
                    <a:schemeClr val="accent1">
                      <a:lumMod val="60000"/>
                      <a:tint val="15000"/>
                      <a:satMod val="350000"/>
                    </a:schemeClr>
                  </a:gs>
                </a:gsLst>
                <a:lin ang="16200000" scaled="1"/>
              </a:gradFill>
              <a:ln w="9525" cap="flat" cmpd="sng" algn="ctr">
                <a:solidFill>
                  <a:schemeClr val="accent1">
                    <a:lumMod val="60000"/>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D-F94E-4C6E-A14F-D48F933B8F0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1"/>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Sheet1!$A$2:$A$8</c:f>
              <c:strCache>
                <c:ptCount val="7"/>
                <c:pt idx="0">
                  <c:v>Barkly</c:v>
                </c:pt>
                <c:pt idx="1">
                  <c:v>Big Rivers</c:v>
                </c:pt>
                <c:pt idx="2">
                  <c:v>Central Australia</c:v>
                </c:pt>
                <c:pt idx="3">
                  <c:v>East Arnhem</c:v>
                </c:pt>
                <c:pt idx="4">
                  <c:v>Greater Darwin</c:v>
                </c:pt>
                <c:pt idx="5">
                  <c:v>Top End</c:v>
                </c:pt>
                <c:pt idx="6">
                  <c:v>Interstate</c:v>
                </c:pt>
              </c:strCache>
            </c:strRef>
          </c:cat>
          <c:val>
            <c:numRef>
              <c:f>Sheet1!$B$2:$B$8</c:f>
              <c:numCache>
                <c:formatCode>General</c:formatCode>
                <c:ptCount val="7"/>
                <c:pt idx="0">
                  <c:v>6</c:v>
                </c:pt>
                <c:pt idx="1">
                  <c:v>3</c:v>
                </c:pt>
                <c:pt idx="2">
                  <c:v>1</c:v>
                </c:pt>
                <c:pt idx="3">
                  <c:v>4</c:v>
                </c:pt>
                <c:pt idx="4">
                  <c:v>14</c:v>
                </c:pt>
                <c:pt idx="5">
                  <c:v>2</c:v>
                </c:pt>
                <c:pt idx="6">
                  <c:v>2</c:v>
                </c:pt>
              </c:numCache>
            </c:numRef>
          </c:val>
          <c:extLst>
            <c:ext xmlns:c16="http://schemas.microsoft.com/office/drawing/2014/chart" uri="{C3380CC4-5D6E-409C-BE32-E72D297353CC}">
              <c16:uniqueId val="{00000000-99D2-406C-9D45-6032707DACF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AU" baseline="0"/>
              <a:t>Most valuable topics to delegates</a:t>
            </a:r>
            <a:endParaRPr lang="en-AU"/>
          </a:p>
        </c:rich>
      </c:tx>
      <c:layout>
        <c:manualLayout>
          <c:xMode val="edge"/>
          <c:yMode val="edge"/>
          <c:x val="0.21594808894765216"/>
          <c:y val="3.0612244897959183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Panel: 
'Working Two Ways': The Value of Aboriginal knowledge and Bicultural Employment Models in DFV Prevention and Response</c:v>
                </c:pt>
                <c:pt idx="1">
                  <c:v>Panel: 
Bringing Men to the Table to Address DFSV</c:v>
                </c:pt>
                <c:pt idx="2">
                  <c:v>Panel: 
Complexities of Behaviour Change: Making MBCP Safe and Effective and Addressing Reinforcing Factors</c:v>
                </c:pt>
              </c:strCache>
            </c:strRef>
          </c:cat>
          <c:val>
            <c:numRef>
              <c:f>Sheet1!$B$2:$B$4</c:f>
              <c:numCache>
                <c:formatCode>General</c:formatCode>
                <c:ptCount val="3"/>
                <c:pt idx="0" formatCode="0%">
                  <c:v>0.56000000000000005</c:v>
                </c:pt>
              </c:numCache>
            </c:numRef>
          </c:val>
          <c:extLst>
            <c:ext xmlns:c16="http://schemas.microsoft.com/office/drawing/2014/chart" uri="{C3380CC4-5D6E-409C-BE32-E72D297353CC}">
              <c16:uniqueId val="{00000000-D84B-4421-89DF-9F0B83A77A1B}"/>
            </c:ext>
          </c:extLst>
        </c:ser>
        <c:ser>
          <c:idx val="1"/>
          <c:order val="1"/>
          <c:tx>
            <c:strRef>
              <c:f>Sheet1!$C$1</c:f>
              <c:strCache>
                <c:ptCount val="1"/>
                <c:pt idx="0">
                  <c:v>Series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Panel: 
'Working Two Ways': The Value of Aboriginal knowledge and Bicultural Employment Models in DFV Prevention and Response</c:v>
                </c:pt>
                <c:pt idx="1">
                  <c:v>Panel: 
Bringing Men to the Table to Address DFSV</c:v>
                </c:pt>
                <c:pt idx="2">
                  <c:v>Panel: 
Complexities of Behaviour Change: Making MBCP Safe and Effective and Addressing Reinforcing Factors</c:v>
                </c:pt>
              </c:strCache>
            </c:strRef>
          </c:cat>
          <c:val>
            <c:numRef>
              <c:f>Sheet1!$C$2:$C$4</c:f>
              <c:numCache>
                <c:formatCode>0%</c:formatCode>
                <c:ptCount val="3"/>
                <c:pt idx="1">
                  <c:v>0.46</c:v>
                </c:pt>
              </c:numCache>
            </c:numRef>
          </c:val>
          <c:extLst>
            <c:ext xmlns:c16="http://schemas.microsoft.com/office/drawing/2014/chart" uri="{C3380CC4-5D6E-409C-BE32-E72D297353CC}">
              <c16:uniqueId val="{00000001-D84B-4421-89DF-9F0B83A77A1B}"/>
            </c:ext>
          </c:extLst>
        </c:ser>
        <c:ser>
          <c:idx val="2"/>
          <c:order val="2"/>
          <c:tx>
            <c:strRef>
              <c:f>Sheet1!$D$1</c:f>
              <c:strCache>
                <c:ptCount val="1"/>
                <c:pt idx="0">
                  <c:v>Series 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Panel: 
'Working Two Ways': The Value of Aboriginal knowledge and Bicultural Employment Models in DFV Prevention and Response</c:v>
                </c:pt>
                <c:pt idx="1">
                  <c:v>Panel: 
Bringing Men to the Table to Address DFSV</c:v>
                </c:pt>
                <c:pt idx="2">
                  <c:v>Panel: 
Complexities of Behaviour Change: Making MBCP Safe and Effective and Addressing Reinforcing Factors</c:v>
                </c:pt>
              </c:strCache>
            </c:strRef>
          </c:cat>
          <c:val>
            <c:numRef>
              <c:f>Sheet1!$D$2:$D$4</c:f>
              <c:numCache>
                <c:formatCode>General</c:formatCode>
                <c:ptCount val="3"/>
                <c:pt idx="2" formatCode="0%">
                  <c:v>0.36</c:v>
                </c:pt>
              </c:numCache>
            </c:numRef>
          </c:val>
          <c:extLst>
            <c:ext xmlns:c16="http://schemas.microsoft.com/office/drawing/2014/chart" uri="{C3380CC4-5D6E-409C-BE32-E72D297353CC}">
              <c16:uniqueId val="{00000002-D84B-4421-89DF-9F0B83A77A1B}"/>
            </c:ext>
          </c:extLst>
        </c:ser>
        <c:dLbls>
          <c:showLegendKey val="0"/>
          <c:showVal val="0"/>
          <c:showCatName val="0"/>
          <c:showSerName val="0"/>
          <c:showPercent val="0"/>
          <c:showBubbleSize val="0"/>
        </c:dLbls>
        <c:gapWidth val="150"/>
        <c:axId val="692025248"/>
        <c:axId val="692027544"/>
      </c:barChart>
      <c:catAx>
        <c:axId val="692025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0"/>
          <a:lstStyle/>
          <a:p>
            <a:pPr>
              <a:defRPr sz="900" b="0" i="0" u="none" strike="noStrike" kern="1200" baseline="0">
                <a:solidFill>
                  <a:schemeClr val="tx1">
                    <a:lumMod val="65000"/>
                    <a:lumOff val="35000"/>
                  </a:schemeClr>
                </a:solidFill>
                <a:latin typeface="+mn-lt"/>
                <a:ea typeface="+mn-ea"/>
                <a:cs typeface="+mn-cs"/>
              </a:defRPr>
            </a:pPr>
            <a:endParaRPr lang="en-US"/>
          </a:p>
        </c:txPr>
        <c:crossAx val="692027544"/>
        <c:crosses val="autoZero"/>
        <c:auto val="1"/>
        <c:lblAlgn val="ctr"/>
        <c:lblOffset val="100"/>
        <c:noMultiLvlLbl val="0"/>
      </c:catAx>
      <c:valAx>
        <c:axId val="6920275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2025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Main reason for attending SSOP 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Column2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Learn about DFSV practice across the Northern Territory:</c:v>
                </c:pt>
                <c:pt idx="1">
                  <c:v>Network with DFSV professionals:</c:v>
                </c:pt>
                <c:pt idx="2">
                  <c:v>Share the program or service I am working on:</c:v>
                </c:pt>
              </c:strCache>
            </c:strRef>
          </c:cat>
          <c:val>
            <c:numRef>
              <c:f>Sheet1!$B$2:$B$5</c:f>
              <c:numCache>
                <c:formatCode>General</c:formatCode>
                <c:ptCount val="4"/>
                <c:pt idx="0" formatCode="0%">
                  <c:v>0.7</c:v>
                </c:pt>
              </c:numCache>
            </c:numRef>
          </c:val>
          <c:extLst>
            <c:ext xmlns:c16="http://schemas.microsoft.com/office/drawing/2014/chart" uri="{C3380CC4-5D6E-409C-BE32-E72D297353CC}">
              <c16:uniqueId val="{00000000-9043-4D70-8559-72BB0FC2E1EF}"/>
            </c:ext>
          </c:extLst>
        </c:ser>
        <c:ser>
          <c:idx val="1"/>
          <c:order val="1"/>
          <c:tx>
            <c:strRef>
              <c:f>Sheet1!$C$1</c:f>
              <c:strCache>
                <c:ptCount val="1"/>
                <c:pt idx="0">
                  <c:v>Column3</c:v>
                </c:pt>
              </c:strCache>
            </c:strRef>
          </c:tx>
          <c:spPr>
            <a:solidFill>
              <a:schemeClr val="accent2"/>
            </a:solidFill>
            <a:ln>
              <a:noFill/>
            </a:ln>
            <a:effectLst/>
          </c:spPr>
          <c:invertIfNegative val="0"/>
          <c:dLbls>
            <c:dLbl>
              <c:idx val="1"/>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12D-4877-A610-96C2B15DE82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Learn about DFSV practice across the Northern Territory:</c:v>
                </c:pt>
                <c:pt idx="1">
                  <c:v>Network with DFSV professionals:</c:v>
                </c:pt>
                <c:pt idx="2">
                  <c:v>Share the program or service I am working on:</c:v>
                </c:pt>
              </c:strCache>
            </c:strRef>
          </c:cat>
          <c:val>
            <c:numRef>
              <c:f>Sheet1!$C$2:$C$5</c:f>
              <c:numCache>
                <c:formatCode>0%</c:formatCode>
                <c:ptCount val="4"/>
                <c:pt idx="1">
                  <c:v>0.69</c:v>
                </c:pt>
              </c:numCache>
            </c:numRef>
          </c:val>
          <c:extLst>
            <c:ext xmlns:c16="http://schemas.microsoft.com/office/drawing/2014/chart" uri="{C3380CC4-5D6E-409C-BE32-E72D297353CC}">
              <c16:uniqueId val="{00000001-9043-4D70-8559-72BB0FC2E1EF}"/>
            </c:ext>
          </c:extLst>
        </c:ser>
        <c:ser>
          <c:idx val="2"/>
          <c:order val="2"/>
          <c:tx>
            <c:strRef>
              <c:f>Sheet1!$D$1</c:f>
              <c:strCache>
                <c:ptCount val="1"/>
                <c:pt idx="0">
                  <c:v>Column4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Learn about DFSV practice across the Northern Territory:</c:v>
                </c:pt>
                <c:pt idx="1">
                  <c:v>Network with DFSV professionals:</c:v>
                </c:pt>
                <c:pt idx="2">
                  <c:v>Share the program or service I am working on:</c:v>
                </c:pt>
              </c:strCache>
            </c:strRef>
          </c:cat>
          <c:val>
            <c:numRef>
              <c:f>Sheet1!$D$2:$D$5</c:f>
              <c:numCache>
                <c:formatCode>General</c:formatCode>
                <c:ptCount val="4"/>
                <c:pt idx="2" formatCode="0%">
                  <c:v>0.23</c:v>
                </c:pt>
              </c:numCache>
            </c:numRef>
          </c:val>
          <c:extLst>
            <c:ext xmlns:c16="http://schemas.microsoft.com/office/drawing/2014/chart" uri="{C3380CC4-5D6E-409C-BE32-E72D297353CC}">
              <c16:uniqueId val="{00000002-9043-4D70-8559-72BB0FC2E1EF}"/>
            </c:ext>
          </c:extLst>
        </c:ser>
        <c:dLbls>
          <c:showLegendKey val="0"/>
          <c:showVal val="0"/>
          <c:showCatName val="0"/>
          <c:showSerName val="0"/>
          <c:showPercent val="0"/>
          <c:showBubbleSize val="0"/>
        </c:dLbls>
        <c:gapWidth val="150"/>
        <c:overlap val="100"/>
        <c:axId val="692945952"/>
        <c:axId val="692946280"/>
      </c:barChart>
      <c:catAx>
        <c:axId val="692945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2946280"/>
        <c:crosses val="autoZero"/>
        <c:auto val="1"/>
        <c:lblAlgn val="ctr"/>
        <c:lblOffset val="100"/>
        <c:noMultiLvlLbl val="0"/>
      </c:catAx>
      <c:valAx>
        <c:axId val="69294628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2945952"/>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E53E284D39D4B8EBFA23F7B85715462"/>
        <w:category>
          <w:name w:val="General"/>
          <w:gallery w:val="placeholder"/>
        </w:category>
        <w:types>
          <w:type w:val="bbPlcHdr"/>
        </w:types>
        <w:behaviors>
          <w:behavior w:val="content"/>
        </w:behaviors>
        <w:guid w:val="{ADEE36FE-07A2-402B-9A33-F299DE8EFF26}"/>
      </w:docPartPr>
      <w:docPartBody>
        <w:p w:rsidR="00070957" w:rsidRDefault="006D7365" w:rsidP="006D7365">
          <w:pPr>
            <w:pStyle w:val="EE53E284D39D4B8EBFA23F7B85715462"/>
          </w:pPr>
          <w:r w:rsidRPr="000C7A65">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ato">
    <w:panose1 w:val="020F0502020204030203"/>
    <w:charset w:val="00"/>
    <w:family w:val="swiss"/>
    <w:pitch w:val="variable"/>
    <w:sig w:usb0="E10002FF" w:usb1="5000ECF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o Semibold">
    <w:panose1 w:val="020F0502020204030203"/>
    <w:charset w:val="00"/>
    <w:family w:val="swiss"/>
    <w:pitch w:val="variable"/>
    <w:sig w:usb0="E10002FF" w:usb1="5000ECFF" w:usb2="00000021" w:usb3="00000000" w:csb0="000001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ptos Display">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7365"/>
    <w:rsid w:val="00070957"/>
    <w:rsid w:val="0009021F"/>
    <w:rsid w:val="001603DA"/>
    <w:rsid w:val="00196C5C"/>
    <w:rsid w:val="001C4257"/>
    <w:rsid w:val="00232F9C"/>
    <w:rsid w:val="00295084"/>
    <w:rsid w:val="002A20B6"/>
    <w:rsid w:val="003970B1"/>
    <w:rsid w:val="004C2C36"/>
    <w:rsid w:val="004E1E73"/>
    <w:rsid w:val="004F0D56"/>
    <w:rsid w:val="0050082B"/>
    <w:rsid w:val="005140F3"/>
    <w:rsid w:val="00521EDE"/>
    <w:rsid w:val="00592B05"/>
    <w:rsid w:val="00643F01"/>
    <w:rsid w:val="006509D2"/>
    <w:rsid w:val="006A0A25"/>
    <w:rsid w:val="006B370E"/>
    <w:rsid w:val="006D7365"/>
    <w:rsid w:val="0070274F"/>
    <w:rsid w:val="00702FB2"/>
    <w:rsid w:val="008367BB"/>
    <w:rsid w:val="00886B25"/>
    <w:rsid w:val="008C66BF"/>
    <w:rsid w:val="0094536E"/>
    <w:rsid w:val="009559E0"/>
    <w:rsid w:val="00B115F2"/>
    <w:rsid w:val="00B23316"/>
    <w:rsid w:val="00D21DC4"/>
    <w:rsid w:val="00D37172"/>
    <w:rsid w:val="00DF75EA"/>
    <w:rsid w:val="00E46C1D"/>
    <w:rsid w:val="00E51E79"/>
    <w:rsid w:val="00E944B9"/>
    <w:rsid w:val="00EE5E2A"/>
    <w:rsid w:val="00F3139E"/>
    <w:rsid w:val="00F969FF"/>
    <w:rsid w:val="00FF7AF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D7365"/>
    <w:rPr>
      <w:color w:val="808080"/>
    </w:rPr>
  </w:style>
  <w:style w:type="paragraph" w:customStyle="1" w:styleId="EE53E284D39D4B8EBFA23F7B85715462">
    <w:name w:val="EE53E284D39D4B8EBFA23F7B85715462"/>
    <w:rsid w:val="006D736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NTG theme new">
  <a:themeElements>
    <a:clrScheme name="NTG brand colours">
      <a:dk1>
        <a:srgbClr val="1F1F5F"/>
      </a:dk1>
      <a:lt1>
        <a:sysClr val="window" lastClr="FFFFFF"/>
      </a:lt1>
      <a:dk2>
        <a:srgbClr val="EE6321"/>
      </a:dk2>
      <a:lt2>
        <a:srgbClr val="FFFFFF"/>
      </a:lt2>
      <a:accent1>
        <a:srgbClr val="C25062"/>
      </a:accent1>
      <a:accent2>
        <a:srgbClr val="127CC0"/>
      </a:accent2>
      <a:accent3>
        <a:srgbClr val="007E91"/>
      </a:accent3>
      <a:accent4>
        <a:srgbClr val="980044"/>
      </a:accent4>
      <a:accent5>
        <a:srgbClr val="845278"/>
      </a:accent5>
      <a:accent6>
        <a:srgbClr val="1E5E5E"/>
      </a:accent6>
      <a:hlink>
        <a:srgbClr val="0563C1"/>
      </a:hlink>
      <a:folHlink>
        <a:srgbClr val="8C4799"/>
      </a:folHlink>
    </a:clrScheme>
    <a:fontScheme name="NT Government brand">
      <a:majorFont>
        <a:latin typeface="Lato Semibold"/>
        <a:ea typeface=""/>
        <a:cs typeface=""/>
      </a:majorFont>
      <a:minorFont>
        <a:latin typeface="La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2024-12-06T00:00:00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B29E690-AB02-4281-9BCD-E45D687C4B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ntg-short-document-portrait (4).dotx</Template>
  <TotalTime>2</TotalTime>
  <Pages>35</Pages>
  <Words>6715</Words>
  <Characters>38951</Characters>
  <Application>Microsoft Office Word</Application>
  <DocSecurity>0</DocSecurity>
  <Lines>885</Lines>
  <Paragraphs>452</Paragraphs>
  <ScaleCrop>false</ScaleCrop>
  <HeadingPairs>
    <vt:vector size="2" baseType="variant">
      <vt:variant>
        <vt:lpstr>Title</vt:lpstr>
      </vt:variant>
      <vt:variant>
        <vt:i4>1</vt:i4>
      </vt:variant>
    </vt:vector>
  </HeadingPairs>
  <TitlesOfParts>
    <vt:vector size="1" baseType="lpstr">
      <vt:lpstr>Sharing and Strengthening our Practice: Northern Territory domestic, family and sexual violence conference 2024</vt:lpstr>
    </vt:vector>
  </TitlesOfParts>
  <Company>CHILDREN AND FAMILIES</Company>
  <LinksUpToDate>false</LinksUpToDate>
  <CharactersWithSpaces>45214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Sharing and Strengthening our Practice: Northern Territory domestic, family and sexual violence conference 2024</dc:title>
  <dc:creator>Northern Territory Government</dc:creator>
  <cp:lastModifiedBy>Renton Xu</cp:lastModifiedBy>
  <cp:revision>3</cp:revision>
  <cp:lastPrinted>2019-07-29T01:45:00Z</cp:lastPrinted>
  <dcterms:created xsi:type="dcterms:W3CDTF">2025-02-04T05:15:00Z</dcterms:created>
  <dcterms:modified xsi:type="dcterms:W3CDTF">2025-02-05T00:11:00Z</dcterms:modified>
</cp:coreProperties>
</file>