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Heading1Char"/>
          <w:color w:val="1F1F5F"/>
          <w:sz w:val="60"/>
          <w:szCs w:val="64"/>
        </w:rPr>
        <w:alias w:val="Title"/>
        <w:tag w:val="Title"/>
        <w:id w:val="-509755993"/>
        <w:placeholder>
          <w:docPart w:val="4D9AAB19EA8A4D2F850A071CE6CE7970"/>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Heading1Char"/>
          <w:bCs w:val="0"/>
        </w:rPr>
      </w:sdtEndPr>
      <w:sdtContent>
        <w:p w14:paraId="11800046" w14:textId="58D188AE" w:rsidR="00D61FD1" w:rsidRDefault="00A660B9" w:rsidP="006A5C5C">
          <w:pPr>
            <w:pStyle w:val="Title"/>
          </w:pPr>
          <w:r>
            <w:rPr>
              <w:rStyle w:val="Heading1Char"/>
              <w:color w:val="1F1F5F"/>
              <w:sz w:val="60"/>
              <w:szCs w:val="64"/>
            </w:rPr>
            <w:t>Permanent Care Order</w:t>
          </w:r>
          <w:r w:rsidR="00CE60E6">
            <w:rPr>
              <w:rStyle w:val="Heading1Char"/>
              <w:color w:val="1F1F5F"/>
              <w:sz w:val="60"/>
              <w:szCs w:val="64"/>
            </w:rPr>
            <w:t>:</w:t>
          </w:r>
          <w:r>
            <w:rPr>
              <w:rStyle w:val="Heading1Char"/>
              <w:color w:val="1F1F5F"/>
              <w:sz w:val="60"/>
              <w:szCs w:val="64"/>
            </w:rPr>
            <w:t xml:space="preserve"> Information for Parents and Carers</w:t>
          </w:r>
        </w:p>
      </w:sdtContent>
    </w:sdt>
    <w:bookmarkStart w:id="0" w:name="_Toc15286861" w:displacedByCustomXml="prev"/>
    <w:bookmarkStart w:id="1" w:name="_Toc15286907" w:displacedByCustomXml="prev"/>
    <w:bookmarkEnd w:id="1"/>
    <w:bookmarkEnd w:id="0"/>
    <w:p w14:paraId="4AA6212B" w14:textId="4D8DED32" w:rsidR="006A5C5C" w:rsidRPr="00B0622F" w:rsidRDefault="006A5C5C" w:rsidP="0080009F">
      <w:pPr>
        <w:pStyle w:val="Heading1"/>
        <w:jc w:val="both"/>
        <w:rPr>
          <w:rFonts w:eastAsia="Calibri"/>
          <w:lang w:eastAsia="en-AU"/>
        </w:rPr>
      </w:pPr>
      <w:r w:rsidRPr="00B0622F">
        <w:rPr>
          <w:rFonts w:eastAsia="Calibri"/>
          <w:lang w:eastAsia="en-AU"/>
        </w:rPr>
        <w:t xml:space="preserve">What is a </w:t>
      </w:r>
      <w:r w:rsidR="00CE60E6">
        <w:rPr>
          <w:rFonts w:eastAsia="Calibri"/>
          <w:lang w:eastAsia="en-AU"/>
        </w:rPr>
        <w:t>p</w:t>
      </w:r>
      <w:r w:rsidRPr="00B0622F">
        <w:rPr>
          <w:rFonts w:eastAsia="Calibri"/>
          <w:lang w:eastAsia="en-AU"/>
        </w:rPr>
        <w:t xml:space="preserve">ermanent </w:t>
      </w:r>
      <w:r w:rsidR="0080009F">
        <w:rPr>
          <w:rFonts w:eastAsia="Calibri"/>
          <w:lang w:eastAsia="en-AU"/>
        </w:rPr>
        <w:t>c</w:t>
      </w:r>
      <w:r w:rsidRPr="00B0622F">
        <w:rPr>
          <w:rFonts w:eastAsia="Calibri"/>
          <w:lang w:eastAsia="en-AU"/>
        </w:rPr>
        <w:t xml:space="preserve">are </w:t>
      </w:r>
      <w:r w:rsidR="0080009F">
        <w:rPr>
          <w:rFonts w:eastAsia="Calibri"/>
          <w:lang w:eastAsia="en-AU"/>
        </w:rPr>
        <w:t>o</w:t>
      </w:r>
      <w:r w:rsidRPr="00B0622F">
        <w:rPr>
          <w:rFonts w:eastAsia="Calibri"/>
          <w:lang w:eastAsia="en-AU"/>
        </w:rPr>
        <w:t>rder?</w:t>
      </w:r>
    </w:p>
    <w:p w14:paraId="62534037" w14:textId="68EFAB55" w:rsidR="006A5C5C" w:rsidRPr="002024E9" w:rsidRDefault="006A5C5C" w:rsidP="0080009F">
      <w:pPr>
        <w:suppressAutoHyphens/>
        <w:jc w:val="both"/>
        <w:rPr>
          <w:rFonts w:cs="Arial"/>
        </w:rPr>
      </w:pPr>
      <w:r w:rsidRPr="002024E9">
        <w:rPr>
          <w:rFonts w:cs="Arial"/>
        </w:rPr>
        <w:t xml:space="preserve">The Local Court may make a </w:t>
      </w:r>
      <w:r>
        <w:rPr>
          <w:rFonts w:cs="Arial"/>
        </w:rPr>
        <w:t>p</w:t>
      </w:r>
      <w:r w:rsidRPr="002024E9">
        <w:rPr>
          <w:rFonts w:cs="Arial"/>
        </w:rPr>
        <w:t xml:space="preserve">ermanent </w:t>
      </w:r>
      <w:r>
        <w:rPr>
          <w:rFonts w:cs="Arial"/>
        </w:rPr>
        <w:t>c</w:t>
      </w:r>
      <w:r w:rsidRPr="002024E9">
        <w:rPr>
          <w:rFonts w:cs="Arial"/>
        </w:rPr>
        <w:t xml:space="preserve">are </w:t>
      </w:r>
      <w:r>
        <w:rPr>
          <w:rFonts w:cs="Arial"/>
        </w:rPr>
        <w:t>o</w:t>
      </w:r>
      <w:r w:rsidRPr="002024E9">
        <w:rPr>
          <w:rFonts w:cs="Arial"/>
        </w:rPr>
        <w:t xml:space="preserve">rder </w:t>
      </w:r>
      <w:r w:rsidRPr="001730E2">
        <w:rPr>
          <w:rFonts w:cs="Arial"/>
        </w:rPr>
        <w:t>(</w:t>
      </w:r>
      <w:r>
        <w:rPr>
          <w:rFonts w:cs="Arial"/>
        </w:rPr>
        <w:t>PCO</w:t>
      </w:r>
      <w:r w:rsidRPr="002024E9">
        <w:rPr>
          <w:rFonts w:cs="Arial"/>
          <w:i/>
        </w:rPr>
        <w:t>)</w:t>
      </w:r>
      <w:r w:rsidRPr="002024E9">
        <w:rPr>
          <w:rFonts w:cs="Arial"/>
        </w:rPr>
        <w:t xml:space="preserve"> for a child who is in the care of the C</w:t>
      </w:r>
      <w:r>
        <w:rPr>
          <w:rFonts w:cs="Arial"/>
        </w:rPr>
        <w:t xml:space="preserve">hief </w:t>
      </w:r>
      <w:r w:rsidRPr="002024E9">
        <w:rPr>
          <w:rFonts w:cs="Arial"/>
        </w:rPr>
        <w:t>E</w:t>
      </w:r>
      <w:r>
        <w:rPr>
          <w:rFonts w:cs="Arial"/>
        </w:rPr>
        <w:t xml:space="preserve">xecutive Officer (CEO) </w:t>
      </w:r>
      <w:r w:rsidRPr="002024E9">
        <w:rPr>
          <w:rFonts w:cs="Arial"/>
        </w:rPr>
        <w:t xml:space="preserve">under a </w:t>
      </w:r>
      <w:r>
        <w:rPr>
          <w:rFonts w:cs="Arial"/>
        </w:rPr>
        <w:t>p</w:t>
      </w:r>
      <w:r w:rsidRPr="002024E9">
        <w:rPr>
          <w:rFonts w:cs="Arial"/>
        </w:rPr>
        <w:t xml:space="preserve">rotection </w:t>
      </w:r>
      <w:r>
        <w:rPr>
          <w:rFonts w:cs="Arial"/>
        </w:rPr>
        <w:t>o</w:t>
      </w:r>
      <w:r w:rsidRPr="002024E9">
        <w:rPr>
          <w:rFonts w:cs="Arial"/>
        </w:rPr>
        <w:t>rder that includes a long term parental responsibility direction to the CEO or another specified person (or both) until 18 years of age.</w:t>
      </w:r>
    </w:p>
    <w:p w14:paraId="2ED376C4" w14:textId="2A9A607E" w:rsidR="006A5C5C" w:rsidRDefault="006A5C5C" w:rsidP="0080009F">
      <w:pPr>
        <w:suppressAutoHyphens/>
        <w:jc w:val="both"/>
        <w:rPr>
          <w:rFonts w:cs="Arial"/>
        </w:rPr>
      </w:pPr>
      <w:r>
        <w:rPr>
          <w:rFonts w:cs="Arial"/>
        </w:rPr>
        <w:t xml:space="preserve">A PCO </w:t>
      </w:r>
      <w:r w:rsidRPr="002024E9">
        <w:rPr>
          <w:rFonts w:cs="Arial"/>
        </w:rPr>
        <w:t>gives parental responsibility for the child to an adult who has been assessed by</w:t>
      </w:r>
      <w:r>
        <w:rPr>
          <w:rFonts w:cs="Arial"/>
        </w:rPr>
        <w:t xml:space="preserve"> the Department of</w:t>
      </w:r>
      <w:r w:rsidRPr="002024E9">
        <w:rPr>
          <w:rFonts w:cs="Arial"/>
        </w:rPr>
        <w:t xml:space="preserve"> </w:t>
      </w:r>
      <w:r>
        <w:rPr>
          <w:rFonts w:cs="Arial"/>
        </w:rPr>
        <w:t xml:space="preserve">Children and Families </w:t>
      </w:r>
      <w:r>
        <w:rPr>
          <w:rFonts w:cs="Arial"/>
        </w:rPr>
        <w:t>(the Department)</w:t>
      </w:r>
      <w:r w:rsidRPr="002024E9">
        <w:rPr>
          <w:rFonts w:cs="Arial"/>
        </w:rPr>
        <w:t xml:space="preserve"> as suitable to have that responsibility. The </w:t>
      </w:r>
      <w:r>
        <w:rPr>
          <w:rFonts w:cs="Arial"/>
        </w:rPr>
        <w:t>o</w:t>
      </w:r>
      <w:r w:rsidRPr="002024E9">
        <w:rPr>
          <w:rFonts w:cs="Arial"/>
        </w:rPr>
        <w:t>rder is in force until the child reaches 18 years of age, unless it has been revoked by the Court following an application by the CEO.</w:t>
      </w:r>
    </w:p>
    <w:p w14:paraId="01800F8E" w14:textId="77777777" w:rsidR="006A5C5C" w:rsidRDefault="006A5C5C" w:rsidP="0080009F">
      <w:pPr>
        <w:suppressAutoHyphens/>
        <w:jc w:val="both"/>
        <w:rPr>
          <w:rFonts w:cs="Arial"/>
        </w:rPr>
      </w:pPr>
      <w:r>
        <w:rPr>
          <w:rFonts w:cs="Arial"/>
        </w:rPr>
        <w:t>Most importantly when a PCO is made the child is no longer ‘in care’.</w:t>
      </w:r>
    </w:p>
    <w:p w14:paraId="28E15F9A" w14:textId="33E2317B" w:rsidR="006A5C5C" w:rsidRPr="002024E9" w:rsidRDefault="006A5C5C" w:rsidP="0080009F">
      <w:pPr>
        <w:pStyle w:val="Heading1"/>
        <w:jc w:val="both"/>
        <w:rPr>
          <w:rFonts w:eastAsia="Calibri"/>
          <w:lang w:eastAsia="en-AU"/>
        </w:rPr>
      </w:pPr>
      <w:r w:rsidRPr="002024E9">
        <w:rPr>
          <w:rFonts w:eastAsia="Calibri"/>
          <w:lang w:eastAsia="en-AU"/>
        </w:rPr>
        <w:t xml:space="preserve">Is a </w:t>
      </w:r>
      <w:r>
        <w:rPr>
          <w:rFonts w:eastAsia="Calibri"/>
          <w:lang w:eastAsia="en-AU"/>
        </w:rPr>
        <w:t>PCO</w:t>
      </w:r>
      <w:r w:rsidRPr="002024E9">
        <w:rPr>
          <w:rFonts w:eastAsia="Calibri"/>
          <w:lang w:eastAsia="en-AU"/>
        </w:rPr>
        <w:t xml:space="preserve"> the same as </w:t>
      </w:r>
      <w:r>
        <w:rPr>
          <w:rFonts w:eastAsia="Calibri"/>
          <w:lang w:eastAsia="en-AU"/>
        </w:rPr>
        <w:t>a</w:t>
      </w:r>
      <w:r w:rsidRPr="002024E9">
        <w:rPr>
          <w:rFonts w:eastAsia="Calibri"/>
          <w:lang w:eastAsia="en-AU"/>
        </w:rPr>
        <w:t>doption?</w:t>
      </w:r>
    </w:p>
    <w:p w14:paraId="691D6671" w14:textId="4A9336C6" w:rsidR="006A5C5C" w:rsidRPr="002024E9" w:rsidRDefault="006A5C5C" w:rsidP="0080009F">
      <w:pPr>
        <w:suppressAutoHyphens/>
        <w:jc w:val="both"/>
        <w:rPr>
          <w:rFonts w:cs="Arial"/>
        </w:rPr>
      </w:pPr>
      <w:r w:rsidRPr="002024E9">
        <w:rPr>
          <w:rFonts w:cs="Arial"/>
        </w:rPr>
        <w:t xml:space="preserve">A </w:t>
      </w:r>
      <w:r>
        <w:rPr>
          <w:rFonts w:cs="Arial"/>
        </w:rPr>
        <w:t>PCO</w:t>
      </w:r>
      <w:r w:rsidRPr="002024E9">
        <w:rPr>
          <w:rFonts w:cs="Arial"/>
        </w:rPr>
        <w:t xml:space="preserve"> is different to </w:t>
      </w:r>
      <w:r>
        <w:rPr>
          <w:rFonts w:cs="Arial"/>
        </w:rPr>
        <w:t>a</w:t>
      </w:r>
      <w:r w:rsidRPr="002024E9">
        <w:rPr>
          <w:rFonts w:cs="Arial"/>
        </w:rPr>
        <w:t xml:space="preserve">doption in a number of ways—for example the child maintains their birth rights, their inheritance rights, and keeps the name shown on their birth certificate. A </w:t>
      </w:r>
      <w:r>
        <w:rPr>
          <w:rFonts w:cs="Arial"/>
        </w:rPr>
        <w:t>PCO</w:t>
      </w:r>
      <w:r w:rsidRPr="002024E9">
        <w:rPr>
          <w:rFonts w:cs="Arial"/>
        </w:rPr>
        <w:t xml:space="preserve"> ceases when the child turns 18, whereas </w:t>
      </w:r>
      <w:r>
        <w:rPr>
          <w:rFonts w:cs="Arial"/>
        </w:rPr>
        <w:t>a</w:t>
      </w:r>
      <w:r w:rsidRPr="002024E9">
        <w:rPr>
          <w:rFonts w:cs="Arial"/>
        </w:rPr>
        <w:t xml:space="preserve">doption is </w:t>
      </w:r>
      <w:r>
        <w:rPr>
          <w:rFonts w:cs="Arial"/>
        </w:rPr>
        <w:t>for life,</w:t>
      </w:r>
      <w:r w:rsidRPr="002024E9">
        <w:rPr>
          <w:rFonts w:cs="Arial"/>
        </w:rPr>
        <w:t xml:space="preserve"> and cannot be revoked. </w:t>
      </w:r>
    </w:p>
    <w:p w14:paraId="27EFFE0B" w14:textId="77777777" w:rsidR="006A5C5C" w:rsidRPr="002024E9" w:rsidRDefault="006A5C5C" w:rsidP="0080009F">
      <w:pPr>
        <w:pStyle w:val="Heading1"/>
        <w:jc w:val="both"/>
        <w:rPr>
          <w:rFonts w:eastAsia="Calibri"/>
          <w:lang w:eastAsia="en-AU"/>
        </w:rPr>
      </w:pPr>
      <w:r w:rsidRPr="002024E9">
        <w:rPr>
          <w:rFonts w:eastAsia="Calibri"/>
          <w:lang w:eastAsia="en-AU"/>
        </w:rPr>
        <w:t>What does ‘parental responsibility’ mean?</w:t>
      </w:r>
    </w:p>
    <w:p w14:paraId="3CF1A6E4" w14:textId="1B64AEF6" w:rsidR="006A5C5C" w:rsidRPr="002024E9" w:rsidRDefault="006A5C5C" w:rsidP="0080009F">
      <w:pPr>
        <w:suppressAutoHyphens/>
        <w:ind w:right="6"/>
        <w:jc w:val="both"/>
        <w:rPr>
          <w:rFonts w:cs="Arial"/>
        </w:rPr>
      </w:pPr>
      <w:r w:rsidRPr="002024E9">
        <w:rPr>
          <w:rFonts w:cs="Arial"/>
        </w:rPr>
        <w:t xml:space="preserve">A </w:t>
      </w:r>
      <w:r>
        <w:rPr>
          <w:rFonts w:cs="Arial"/>
        </w:rPr>
        <w:t>p</w:t>
      </w:r>
      <w:r w:rsidRPr="002024E9">
        <w:rPr>
          <w:rFonts w:cs="Arial"/>
        </w:rPr>
        <w:t xml:space="preserve">ermanent </w:t>
      </w:r>
      <w:r>
        <w:rPr>
          <w:rFonts w:cs="Arial"/>
        </w:rPr>
        <w:t>c</w:t>
      </w:r>
      <w:r w:rsidRPr="002024E9">
        <w:rPr>
          <w:rFonts w:cs="Arial"/>
        </w:rPr>
        <w:t xml:space="preserve">arer has the same rights and responsibilities </w:t>
      </w:r>
      <w:r>
        <w:rPr>
          <w:rFonts w:cs="Arial"/>
        </w:rPr>
        <w:t>that</w:t>
      </w:r>
      <w:r w:rsidRPr="002024E9">
        <w:rPr>
          <w:rFonts w:cs="Arial"/>
        </w:rPr>
        <w:t xml:space="preserve"> a parent has </w:t>
      </w:r>
      <w:r>
        <w:rPr>
          <w:rFonts w:cs="Arial"/>
        </w:rPr>
        <w:t>for</w:t>
      </w:r>
      <w:r w:rsidRPr="002024E9">
        <w:rPr>
          <w:rFonts w:cs="Arial"/>
        </w:rPr>
        <w:t xml:space="preserve"> the child in their care. The </w:t>
      </w:r>
      <w:r>
        <w:rPr>
          <w:rFonts w:cs="Arial"/>
        </w:rPr>
        <w:t>p</w:t>
      </w:r>
      <w:r w:rsidRPr="002024E9">
        <w:rPr>
          <w:rFonts w:cs="Arial"/>
        </w:rPr>
        <w:t xml:space="preserve">ermanent </w:t>
      </w:r>
      <w:r>
        <w:rPr>
          <w:rFonts w:cs="Arial"/>
        </w:rPr>
        <w:t>c</w:t>
      </w:r>
      <w:r w:rsidRPr="002024E9">
        <w:rPr>
          <w:rFonts w:cs="Arial"/>
        </w:rPr>
        <w:t>arer makes all the decisions needed to raise and care for the child, including where they will live, health care, religion, education and providing for their day to day needs.</w:t>
      </w:r>
    </w:p>
    <w:p w14:paraId="1D9C49D4" w14:textId="77777777" w:rsidR="006A5C5C" w:rsidRPr="002024E9" w:rsidRDefault="006A5C5C" w:rsidP="0080009F">
      <w:pPr>
        <w:pStyle w:val="Heading1"/>
        <w:jc w:val="both"/>
        <w:rPr>
          <w:rFonts w:eastAsia="Calibri"/>
          <w:lang w:eastAsia="en-AU"/>
        </w:rPr>
      </w:pPr>
      <w:r w:rsidRPr="002024E9">
        <w:rPr>
          <w:rFonts w:eastAsia="Calibri"/>
          <w:lang w:eastAsia="en-AU"/>
        </w:rPr>
        <w:t xml:space="preserve">Who can apply for a </w:t>
      </w:r>
      <w:r>
        <w:rPr>
          <w:rFonts w:eastAsia="Calibri"/>
          <w:lang w:eastAsia="en-AU"/>
        </w:rPr>
        <w:t>PCO</w:t>
      </w:r>
      <w:r w:rsidRPr="002024E9">
        <w:rPr>
          <w:rFonts w:eastAsia="Calibri"/>
          <w:lang w:eastAsia="en-AU"/>
        </w:rPr>
        <w:t>?</w:t>
      </w:r>
    </w:p>
    <w:p w14:paraId="0FC90B0F" w14:textId="1EC79F9B" w:rsidR="006A5C5C" w:rsidRPr="002024E9" w:rsidRDefault="006A5C5C" w:rsidP="0080009F">
      <w:pPr>
        <w:suppressAutoHyphens/>
        <w:ind w:right="6"/>
        <w:jc w:val="both"/>
        <w:rPr>
          <w:rFonts w:cs="Arial"/>
        </w:rPr>
      </w:pPr>
      <w:r>
        <w:rPr>
          <w:rFonts w:cs="Arial"/>
        </w:rPr>
        <w:t>Only the CEO</w:t>
      </w:r>
      <w:r w:rsidRPr="002024E9">
        <w:rPr>
          <w:rFonts w:cs="Arial"/>
        </w:rPr>
        <w:t xml:space="preserve"> of</w:t>
      </w:r>
      <w:r>
        <w:rPr>
          <w:rFonts w:cs="Arial"/>
        </w:rPr>
        <w:t xml:space="preserve"> the Department </w:t>
      </w:r>
      <w:r w:rsidRPr="002024E9">
        <w:rPr>
          <w:rFonts w:cs="Arial"/>
        </w:rPr>
        <w:t xml:space="preserve">can apply to the Court for a </w:t>
      </w:r>
      <w:r>
        <w:rPr>
          <w:rFonts w:cs="Arial"/>
        </w:rPr>
        <w:t>PCO</w:t>
      </w:r>
      <w:r w:rsidRPr="002024E9">
        <w:rPr>
          <w:rFonts w:cs="Arial"/>
        </w:rPr>
        <w:t xml:space="preserve">. </w:t>
      </w:r>
      <w:r>
        <w:rPr>
          <w:rFonts w:cs="Arial"/>
        </w:rPr>
        <w:t>Anyone</w:t>
      </w:r>
      <w:r w:rsidRPr="002024E9">
        <w:rPr>
          <w:rFonts w:cs="Arial"/>
        </w:rPr>
        <w:t xml:space="preserve"> interested in becoming a </w:t>
      </w:r>
      <w:r>
        <w:rPr>
          <w:rFonts w:cs="Arial"/>
        </w:rPr>
        <w:t>p</w:t>
      </w:r>
      <w:r w:rsidRPr="002024E9">
        <w:rPr>
          <w:rFonts w:cs="Arial"/>
        </w:rPr>
        <w:t xml:space="preserve">ermanent </w:t>
      </w:r>
      <w:r>
        <w:rPr>
          <w:rFonts w:cs="Arial"/>
        </w:rPr>
        <w:t>c</w:t>
      </w:r>
      <w:r w:rsidRPr="002024E9">
        <w:rPr>
          <w:rFonts w:cs="Arial"/>
        </w:rPr>
        <w:t>arer can express an interest and be assessed for suitability</w:t>
      </w:r>
      <w:r>
        <w:rPr>
          <w:rFonts w:cs="Arial"/>
        </w:rPr>
        <w:t>, but they can’t make an application for a PCO</w:t>
      </w:r>
      <w:r w:rsidRPr="002024E9">
        <w:rPr>
          <w:rFonts w:cs="Arial"/>
        </w:rPr>
        <w:t xml:space="preserve">. </w:t>
      </w:r>
    </w:p>
    <w:p w14:paraId="2EB9E50A" w14:textId="77777777" w:rsidR="006A5C5C" w:rsidRPr="002024E9" w:rsidRDefault="006A5C5C" w:rsidP="0080009F">
      <w:pPr>
        <w:pStyle w:val="Heading1"/>
        <w:jc w:val="both"/>
        <w:rPr>
          <w:rFonts w:eastAsia="Calibri"/>
          <w:lang w:eastAsia="en-AU"/>
        </w:rPr>
      </w:pPr>
      <w:r w:rsidRPr="002024E9">
        <w:rPr>
          <w:rFonts w:eastAsia="Calibri"/>
          <w:lang w:eastAsia="en-AU"/>
        </w:rPr>
        <w:t xml:space="preserve">Can a </w:t>
      </w:r>
      <w:r>
        <w:rPr>
          <w:rFonts w:eastAsia="Calibri"/>
          <w:lang w:eastAsia="en-AU"/>
        </w:rPr>
        <w:t>PCO</w:t>
      </w:r>
      <w:r w:rsidRPr="002024E9">
        <w:rPr>
          <w:rFonts w:eastAsia="Calibri"/>
          <w:lang w:eastAsia="en-AU"/>
        </w:rPr>
        <w:t xml:space="preserve"> be made without the parent’s</w:t>
      </w:r>
      <w:r>
        <w:rPr>
          <w:rFonts w:eastAsia="Calibri"/>
          <w:lang w:eastAsia="en-AU"/>
        </w:rPr>
        <w:t xml:space="preserve"> support</w:t>
      </w:r>
      <w:r w:rsidRPr="002024E9">
        <w:rPr>
          <w:rFonts w:eastAsia="Calibri"/>
          <w:lang w:eastAsia="en-AU"/>
        </w:rPr>
        <w:t>?</w:t>
      </w:r>
    </w:p>
    <w:p w14:paraId="2C947904" w14:textId="77777777" w:rsidR="006A5C5C" w:rsidRPr="002024E9" w:rsidRDefault="006A5C5C" w:rsidP="0080009F">
      <w:pPr>
        <w:jc w:val="both"/>
        <w:rPr>
          <w:lang w:eastAsia="en-AU"/>
        </w:rPr>
      </w:pPr>
      <w:r w:rsidRPr="002024E9">
        <w:rPr>
          <w:lang w:eastAsia="en-AU"/>
        </w:rPr>
        <w:t xml:space="preserve">The Court can make a </w:t>
      </w:r>
      <w:r>
        <w:rPr>
          <w:lang w:eastAsia="en-AU"/>
        </w:rPr>
        <w:t xml:space="preserve">PCO for the child </w:t>
      </w:r>
      <w:r w:rsidRPr="002024E9">
        <w:rPr>
          <w:lang w:eastAsia="en-AU"/>
        </w:rPr>
        <w:t xml:space="preserve">if </w:t>
      </w:r>
      <w:r>
        <w:rPr>
          <w:lang w:eastAsia="en-AU"/>
        </w:rPr>
        <w:t xml:space="preserve">the Court is </w:t>
      </w:r>
      <w:r w:rsidRPr="002024E9">
        <w:rPr>
          <w:lang w:eastAsia="en-AU"/>
        </w:rPr>
        <w:t xml:space="preserve">satisfied that a </w:t>
      </w:r>
      <w:r>
        <w:rPr>
          <w:lang w:eastAsia="en-AU"/>
        </w:rPr>
        <w:t>PCO</w:t>
      </w:r>
      <w:r w:rsidRPr="002024E9">
        <w:rPr>
          <w:lang w:eastAsia="en-AU"/>
        </w:rPr>
        <w:t xml:space="preserve"> is the best means of safeguarding the child’s wellbeing. </w:t>
      </w:r>
      <w:r>
        <w:rPr>
          <w:lang w:eastAsia="en-AU"/>
        </w:rPr>
        <w:t>A parent’s consent is not required, but their wishes will be considered by the Court.</w:t>
      </w:r>
    </w:p>
    <w:p w14:paraId="56F353C3" w14:textId="77777777" w:rsidR="006A5C5C" w:rsidRPr="002024E9" w:rsidRDefault="006A5C5C" w:rsidP="0080009F">
      <w:pPr>
        <w:jc w:val="both"/>
        <w:rPr>
          <w:lang w:eastAsia="en-AU"/>
        </w:rPr>
      </w:pPr>
      <w:r>
        <w:rPr>
          <w:lang w:eastAsia="en-AU"/>
        </w:rPr>
        <w:t>The Department is</w:t>
      </w:r>
      <w:r w:rsidRPr="002024E9">
        <w:rPr>
          <w:lang w:eastAsia="en-AU"/>
        </w:rPr>
        <w:t xml:space="preserve"> required to make reasonable effor</w:t>
      </w:r>
      <w:r>
        <w:rPr>
          <w:lang w:eastAsia="en-AU"/>
        </w:rPr>
        <w:t>ts to inform the parents when</w:t>
      </w:r>
      <w:r w:rsidRPr="002024E9">
        <w:rPr>
          <w:lang w:eastAsia="en-AU"/>
        </w:rPr>
        <w:t xml:space="preserve"> </w:t>
      </w:r>
      <w:r>
        <w:rPr>
          <w:lang w:eastAsia="en-AU"/>
        </w:rPr>
        <w:t xml:space="preserve">we are </w:t>
      </w:r>
      <w:r w:rsidRPr="002024E9">
        <w:rPr>
          <w:lang w:eastAsia="en-AU"/>
        </w:rPr>
        <w:t xml:space="preserve">considering </w:t>
      </w:r>
      <w:r>
        <w:rPr>
          <w:lang w:eastAsia="en-AU"/>
        </w:rPr>
        <w:t xml:space="preserve">a PCO before </w:t>
      </w:r>
      <w:r w:rsidRPr="002024E9">
        <w:rPr>
          <w:lang w:eastAsia="en-AU"/>
        </w:rPr>
        <w:t xml:space="preserve">making an application. </w:t>
      </w:r>
      <w:r>
        <w:rPr>
          <w:lang w:eastAsia="en-AU"/>
        </w:rPr>
        <w:t>If the parents cannot be locat</w:t>
      </w:r>
      <w:r w:rsidRPr="002024E9">
        <w:rPr>
          <w:lang w:eastAsia="en-AU"/>
        </w:rPr>
        <w:t>e</w:t>
      </w:r>
      <w:r>
        <w:rPr>
          <w:lang w:eastAsia="en-AU"/>
        </w:rPr>
        <w:t>d, the</w:t>
      </w:r>
      <w:r w:rsidRPr="002024E9">
        <w:rPr>
          <w:lang w:eastAsia="en-AU"/>
        </w:rPr>
        <w:t xml:space="preserve"> Court can </w:t>
      </w:r>
      <w:r>
        <w:rPr>
          <w:lang w:eastAsia="en-AU"/>
        </w:rPr>
        <w:t xml:space="preserve">still make the order. The Court can also </w:t>
      </w:r>
      <w:r w:rsidRPr="002024E9">
        <w:rPr>
          <w:lang w:eastAsia="en-AU"/>
        </w:rPr>
        <w:t>exclude a parent (or anyone else) from the proceedings.</w:t>
      </w:r>
    </w:p>
    <w:p w14:paraId="4FE13A5A" w14:textId="77777777" w:rsidR="006A5C5C" w:rsidRPr="002024E9" w:rsidRDefault="006A5C5C" w:rsidP="0080009F">
      <w:pPr>
        <w:pStyle w:val="Heading1"/>
        <w:jc w:val="both"/>
        <w:rPr>
          <w:rFonts w:eastAsia="Calibri"/>
          <w:lang w:eastAsia="en-AU"/>
        </w:rPr>
      </w:pPr>
      <w:r w:rsidRPr="002024E9">
        <w:rPr>
          <w:rFonts w:eastAsia="Calibri"/>
          <w:lang w:eastAsia="en-AU"/>
        </w:rPr>
        <w:lastRenderedPageBreak/>
        <w:t xml:space="preserve">What must the Court consider before making a </w:t>
      </w:r>
      <w:r>
        <w:rPr>
          <w:rFonts w:eastAsia="Calibri"/>
          <w:lang w:eastAsia="en-AU"/>
        </w:rPr>
        <w:t>PCO</w:t>
      </w:r>
      <w:r w:rsidRPr="002024E9">
        <w:rPr>
          <w:rFonts w:eastAsia="Calibri"/>
          <w:lang w:eastAsia="en-AU"/>
        </w:rPr>
        <w:t>?</w:t>
      </w:r>
    </w:p>
    <w:p w14:paraId="0E8878B9" w14:textId="626220B7" w:rsidR="006A5C5C" w:rsidRPr="002024E9" w:rsidRDefault="006A5C5C" w:rsidP="0080009F">
      <w:pPr>
        <w:numPr>
          <w:ilvl w:val="0"/>
          <w:numId w:val="48"/>
        </w:numPr>
        <w:spacing w:after="60"/>
        <w:ind w:left="284" w:hanging="284"/>
        <w:jc w:val="both"/>
        <w:rPr>
          <w:rFonts w:cs="Arial"/>
        </w:rPr>
      </w:pPr>
      <w:r w:rsidRPr="002024E9">
        <w:rPr>
          <w:rFonts w:cs="Arial"/>
        </w:rPr>
        <w:t>The Court must be satisfied that the child would be in need of care and protection if not for the fact that the child is in the care of the CEO</w:t>
      </w:r>
      <w:r w:rsidR="0080009F">
        <w:rPr>
          <w:rFonts w:cs="Arial"/>
        </w:rPr>
        <w:t>.</w:t>
      </w:r>
    </w:p>
    <w:p w14:paraId="248C0582" w14:textId="75E632F1" w:rsidR="006A5C5C" w:rsidRDefault="006A5C5C" w:rsidP="0080009F">
      <w:pPr>
        <w:numPr>
          <w:ilvl w:val="0"/>
          <w:numId w:val="48"/>
        </w:numPr>
        <w:spacing w:after="60"/>
        <w:ind w:left="284" w:hanging="284"/>
        <w:jc w:val="both"/>
        <w:rPr>
          <w:rFonts w:cs="Arial"/>
        </w:rPr>
      </w:pPr>
      <w:r>
        <w:rPr>
          <w:rFonts w:cs="Arial"/>
        </w:rPr>
        <w:t>The Court will take into account the</w:t>
      </w:r>
      <w:r w:rsidRPr="002024E9">
        <w:rPr>
          <w:rFonts w:cs="Arial"/>
        </w:rPr>
        <w:t xml:space="preserve"> wishes of the child and their parents, the proposed </w:t>
      </w:r>
      <w:r>
        <w:rPr>
          <w:rFonts w:cs="Arial"/>
        </w:rPr>
        <w:t>p</w:t>
      </w:r>
      <w:r w:rsidRPr="002024E9">
        <w:rPr>
          <w:rFonts w:cs="Arial"/>
        </w:rPr>
        <w:t xml:space="preserve">ermanent </w:t>
      </w:r>
      <w:r>
        <w:rPr>
          <w:rFonts w:cs="Arial"/>
        </w:rPr>
        <w:t>c</w:t>
      </w:r>
      <w:r w:rsidRPr="002024E9">
        <w:rPr>
          <w:rFonts w:cs="Arial"/>
        </w:rPr>
        <w:t>arer, and any other person considered by the Court to have a direct and significant interest in the wellbeing of the child</w:t>
      </w:r>
      <w:r w:rsidR="0080009F">
        <w:rPr>
          <w:rFonts w:cs="Arial"/>
        </w:rPr>
        <w:t>.</w:t>
      </w:r>
    </w:p>
    <w:p w14:paraId="2ABC1DD3" w14:textId="16E5A0A9" w:rsidR="006A5C5C" w:rsidRPr="002024E9" w:rsidRDefault="006A5C5C" w:rsidP="0080009F">
      <w:pPr>
        <w:numPr>
          <w:ilvl w:val="0"/>
          <w:numId w:val="48"/>
        </w:numPr>
        <w:spacing w:after="60"/>
        <w:ind w:left="284" w:hanging="284"/>
        <w:jc w:val="both"/>
        <w:rPr>
          <w:rFonts w:cs="Arial"/>
        </w:rPr>
      </w:pPr>
      <w:r>
        <w:rPr>
          <w:rFonts w:cs="Arial"/>
        </w:rPr>
        <w:t>The Court must be satisfied that a</w:t>
      </w:r>
      <w:r w:rsidRPr="002024E9">
        <w:rPr>
          <w:rFonts w:cs="Arial"/>
        </w:rPr>
        <w:t xml:space="preserve"> </w:t>
      </w:r>
      <w:r>
        <w:rPr>
          <w:rFonts w:cs="Arial"/>
        </w:rPr>
        <w:t>PCO</w:t>
      </w:r>
      <w:r w:rsidRPr="002024E9">
        <w:rPr>
          <w:rFonts w:cs="Arial"/>
        </w:rPr>
        <w:t xml:space="preserve"> </w:t>
      </w:r>
      <w:r>
        <w:rPr>
          <w:rFonts w:cs="Arial"/>
        </w:rPr>
        <w:t>is</w:t>
      </w:r>
      <w:r w:rsidRPr="002024E9">
        <w:rPr>
          <w:rFonts w:cs="Arial"/>
        </w:rPr>
        <w:t xml:space="preserve"> best way to safeguard the </w:t>
      </w:r>
      <w:r>
        <w:rPr>
          <w:rFonts w:cs="Arial"/>
        </w:rPr>
        <w:t>child’s wellbeing</w:t>
      </w:r>
      <w:r w:rsidR="0080009F">
        <w:rPr>
          <w:rFonts w:cs="Arial"/>
        </w:rPr>
        <w:t>.</w:t>
      </w:r>
    </w:p>
    <w:p w14:paraId="0DD0FA14" w14:textId="7DEE2EF3" w:rsidR="006A5C5C" w:rsidRPr="00EA12C4" w:rsidRDefault="006A5C5C" w:rsidP="0080009F">
      <w:pPr>
        <w:numPr>
          <w:ilvl w:val="0"/>
          <w:numId w:val="48"/>
        </w:numPr>
        <w:spacing w:after="60"/>
        <w:ind w:left="284" w:hanging="284"/>
        <w:jc w:val="both"/>
        <w:rPr>
          <w:rFonts w:cs="Arial"/>
        </w:rPr>
      </w:pPr>
      <w:r>
        <w:rPr>
          <w:rFonts w:cs="Arial"/>
        </w:rPr>
        <w:t xml:space="preserve">The proposed </w:t>
      </w:r>
      <w:r>
        <w:rPr>
          <w:rFonts w:cs="Arial"/>
        </w:rPr>
        <w:t>p</w:t>
      </w:r>
      <w:r>
        <w:rPr>
          <w:rFonts w:cs="Arial"/>
        </w:rPr>
        <w:t xml:space="preserve">ermanent </w:t>
      </w:r>
      <w:r>
        <w:rPr>
          <w:rFonts w:cs="Arial"/>
        </w:rPr>
        <w:t>c</w:t>
      </w:r>
      <w:r>
        <w:rPr>
          <w:rFonts w:cs="Arial"/>
        </w:rPr>
        <w:t xml:space="preserve">arer must have </w:t>
      </w:r>
      <w:r w:rsidRPr="002024E9">
        <w:rPr>
          <w:rFonts w:cs="Arial"/>
        </w:rPr>
        <w:t>been assessed as suitable to be given parental responsib</w:t>
      </w:r>
      <w:r>
        <w:rPr>
          <w:rFonts w:cs="Arial"/>
        </w:rPr>
        <w:t>ility</w:t>
      </w:r>
      <w:r w:rsidRPr="00EA12C4">
        <w:rPr>
          <w:rFonts w:cs="Arial"/>
        </w:rPr>
        <w:t xml:space="preserve"> </w:t>
      </w:r>
      <w:r>
        <w:rPr>
          <w:rFonts w:cs="Arial"/>
        </w:rPr>
        <w:t>and must consent to the PCO being made</w:t>
      </w:r>
      <w:r w:rsidR="0080009F">
        <w:rPr>
          <w:rFonts w:cs="Arial"/>
        </w:rPr>
        <w:t>.</w:t>
      </w:r>
    </w:p>
    <w:p w14:paraId="25167D40" w14:textId="77777777" w:rsidR="006A5C5C" w:rsidRPr="00EA12C4" w:rsidRDefault="006A5C5C" w:rsidP="0080009F">
      <w:pPr>
        <w:jc w:val="both"/>
      </w:pPr>
      <w:r w:rsidRPr="002024E9">
        <w:t xml:space="preserve">If the child is Aboriginal it is essential to </w:t>
      </w:r>
      <w:r>
        <w:t xml:space="preserve">show </w:t>
      </w:r>
      <w:r w:rsidRPr="002024E9">
        <w:t>that the child’s family</w:t>
      </w:r>
      <w:r>
        <w:t>, culturally connected network</w:t>
      </w:r>
      <w:r w:rsidRPr="002024E9">
        <w:t xml:space="preserve"> and community have been consulted and engaged in the decisions about the child’s permanent care.</w:t>
      </w:r>
    </w:p>
    <w:p w14:paraId="6ACFCBA0" w14:textId="77777777" w:rsidR="006A5C5C" w:rsidRPr="002024E9" w:rsidRDefault="006A5C5C" w:rsidP="0080009F">
      <w:pPr>
        <w:pStyle w:val="Heading1"/>
        <w:jc w:val="both"/>
        <w:rPr>
          <w:lang w:eastAsia="en-AU"/>
        </w:rPr>
      </w:pPr>
      <w:r>
        <w:rPr>
          <w:lang w:eastAsia="en-AU"/>
        </w:rPr>
        <w:t xml:space="preserve">Can a PCO </w:t>
      </w:r>
      <w:r w:rsidRPr="002024E9">
        <w:rPr>
          <w:lang w:eastAsia="en-AU"/>
        </w:rPr>
        <w:t>be appealed?</w:t>
      </w:r>
    </w:p>
    <w:p w14:paraId="40C3AEFD" w14:textId="6CE4BCCA" w:rsidR="006A5C5C" w:rsidRPr="002024E9" w:rsidRDefault="006A5C5C" w:rsidP="0080009F">
      <w:pPr>
        <w:tabs>
          <w:tab w:val="left" w:pos="7230"/>
        </w:tabs>
        <w:jc w:val="both"/>
      </w:pPr>
      <w:r w:rsidRPr="002024E9">
        <w:rPr>
          <w:lang w:eastAsia="en-AU"/>
        </w:rPr>
        <w:t xml:space="preserve">Yes, any party to the proceedings can appeal against the </w:t>
      </w:r>
      <w:r>
        <w:rPr>
          <w:lang w:eastAsia="en-AU"/>
        </w:rPr>
        <w:t>o</w:t>
      </w:r>
      <w:r w:rsidRPr="002024E9">
        <w:rPr>
          <w:lang w:eastAsia="en-AU"/>
        </w:rPr>
        <w:t>rder by filing a notice of appeal to the Supreme Court within 28 days of the original decision. The Supreme Court may stay the original decision until the outcome of the appeal has been decided.</w:t>
      </w:r>
    </w:p>
    <w:p w14:paraId="2E1CEF1C" w14:textId="77777777" w:rsidR="006A5C5C" w:rsidRPr="00BC7070" w:rsidRDefault="006A5C5C" w:rsidP="0080009F">
      <w:pPr>
        <w:pStyle w:val="Heading1"/>
        <w:jc w:val="both"/>
        <w:rPr>
          <w:lang w:eastAsia="en-AU"/>
        </w:rPr>
      </w:pPr>
      <w:r w:rsidRPr="00BC7070">
        <w:rPr>
          <w:lang w:eastAsia="en-AU"/>
        </w:rPr>
        <w:t>Can a PCO be revoked?</w:t>
      </w:r>
    </w:p>
    <w:p w14:paraId="270DDECA" w14:textId="3712E2D7" w:rsidR="006A5C5C" w:rsidRPr="002024E9" w:rsidRDefault="006A5C5C" w:rsidP="0080009F">
      <w:pPr>
        <w:jc w:val="both"/>
        <w:rPr>
          <w:rFonts w:cs="Arial"/>
        </w:rPr>
      </w:pPr>
      <w:r>
        <w:rPr>
          <w:rFonts w:cs="Arial"/>
        </w:rPr>
        <w:t>Only the CEO</w:t>
      </w:r>
      <w:r w:rsidRPr="002024E9">
        <w:rPr>
          <w:rFonts w:cs="Arial"/>
        </w:rPr>
        <w:t xml:space="preserve"> of </w:t>
      </w:r>
      <w:r>
        <w:rPr>
          <w:rFonts w:cs="Arial"/>
        </w:rPr>
        <w:t>the Department</w:t>
      </w:r>
      <w:r w:rsidRPr="002024E9">
        <w:rPr>
          <w:rFonts w:cs="Arial"/>
        </w:rPr>
        <w:t xml:space="preserve"> can apply to the Court to revoke the </w:t>
      </w:r>
      <w:r>
        <w:rPr>
          <w:rFonts w:cs="Arial"/>
        </w:rPr>
        <w:t>o</w:t>
      </w:r>
      <w:r w:rsidRPr="002024E9">
        <w:rPr>
          <w:rFonts w:cs="Arial"/>
        </w:rPr>
        <w:t>rd</w:t>
      </w:r>
      <w:r>
        <w:rPr>
          <w:rFonts w:cs="Arial"/>
        </w:rPr>
        <w:t xml:space="preserve">er, or to have the </w:t>
      </w:r>
      <w:r>
        <w:rPr>
          <w:rFonts w:cs="Arial"/>
        </w:rPr>
        <w:t>o</w:t>
      </w:r>
      <w:r w:rsidRPr="002024E9">
        <w:rPr>
          <w:rFonts w:cs="Arial"/>
        </w:rPr>
        <w:t>rder revoked and replaced by a protection order. The Court must be satisfied that this is the best way to safeguard the wellbeing of the child.</w:t>
      </w:r>
    </w:p>
    <w:p w14:paraId="5A28A826" w14:textId="65A6A9E1" w:rsidR="006A5C5C" w:rsidRPr="00BC7070" w:rsidRDefault="006A5C5C" w:rsidP="0080009F">
      <w:pPr>
        <w:pStyle w:val="Heading1"/>
        <w:jc w:val="both"/>
        <w:rPr>
          <w:lang w:eastAsia="en-AU"/>
        </w:rPr>
      </w:pPr>
      <w:r w:rsidRPr="00BC7070">
        <w:rPr>
          <w:lang w:eastAsia="en-AU"/>
        </w:rPr>
        <w:t xml:space="preserve">Does the Department of </w:t>
      </w:r>
      <w:r w:rsidR="0080009F">
        <w:rPr>
          <w:lang w:eastAsia="en-AU"/>
        </w:rPr>
        <w:t>Children and Families</w:t>
      </w:r>
      <w:r w:rsidRPr="00BC7070">
        <w:rPr>
          <w:lang w:eastAsia="en-AU"/>
        </w:rPr>
        <w:t xml:space="preserve"> remain</w:t>
      </w:r>
      <w:r w:rsidRPr="00BC7070" w:rsidDel="00D41506">
        <w:rPr>
          <w:lang w:eastAsia="en-AU"/>
        </w:rPr>
        <w:t xml:space="preserve"> involved</w:t>
      </w:r>
      <w:r w:rsidRPr="00BC7070">
        <w:rPr>
          <w:lang w:eastAsia="en-AU"/>
        </w:rPr>
        <w:t xml:space="preserve"> after a PCO is made?</w:t>
      </w:r>
    </w:p>
    <w:p w14:paraId="64C79F8E" w14:textId="65CCD9C5" w:rsidR="006A5C5C" w:rsidRPr="002024E9" w:rsidRDefault="006A5C5C" w:rsidP="0080009F">
      <w:pPr>
        <w:suppressAutoHyphens/>
        <w:jc w:val="both"/>
        <w:rPr>
          <w:rFonts w:cs="Arial"/>
        </w:rPr>
      </w:pPr>
      <w:r w:rsidRPr="002024E9">
        <w:rPr>
          <w:rFonts w:cs="Arial"/>
        </w:rPr>
        <w:t xml:space="preserve">No. When a </w:t>
      </w:r>
      <w:r>
        <w:rPr>
          <w:rFonts w:cs="Arial"/>
        </w:rPr>
        <w:t>PCO</w:t>
      </w:r>
      <w:r w:rsidRPr="002024E9">
        <w:rPr>
          <w:rFonts w:cs="Arial"/>
        </w:rPr>
        <w:t xml:space="preserve"> is made the child is no longer in care. </w:t>
      </w:r>
      <w:r>
        <w:rPr>
          <w:rFonts w:cs="Arial"/>
        </w:rPr>
        <w:t>The Department</w:t>
      </w:r>
      <w:r w:rsidRPr="002024E9">
        <w:rPr>
          <w:rFonts w:cs="Arial"/>
        </w:rPr>
        <w:t xml:space="preserve"> will have no further involvement with regard to the child. The child’s </w:t>
      </w:r>
      <w:r w:rsidR="0080009F">
        <w:rPr>
          <w:rFonts w:cs="Arial"/>
        </w:rPr>
        <w:t>CARE</w:t>
      </w:r>
      <w:r>
        <w:rPr>
          <w:rFonts w:cs="Arial"/>
        </w:rPr>
        <w:t xml:space="preserve"> </w:t>
      </w:r>
      <w:r w:rsidRPr="002024E9">
        <w:rPr>
          <w:rFonts w:cs="Arial"/>
        </w:rPr>
        <w:t xml:space="preserve">case is closed </w:t>
      </w:r>
      <w:r>
        <w:rPr>
          <w:rFonts w:cs="Arial"/>
        </w:rPr>
        <w:t>on the day the PCO is granted</w:t>
      </w:r>
      <w:r w:rsidRPr="002024E9">
        <w:rPr>
          <w:rFonts w:cs="Arial"/>
        </w:rPr>
        <w:t>.</w:t>
      </w:r>
    </w:p>
    <w:p w14:paraId="5940FE0D" w14:textId="72EC8888" w:rsidR="006A5C5C" w:rsidRPr="00BC7070" w:rsidRDefault="006A5C5C" w:rsidP="0080009F">
      <w:pPr>
        <w:pStyle w:val="Heading1"/>
        <w:jc w:val="both"/>
        <w:rPr>
          <w:lang w:eastAsia="en-AU"/>
        </w:rPr>
      </w:pPr>
      <w:r w:rsidRPr="00BC7070">
        <w:rPr>
          <w:lang w:eastAsia="en-AU"/>
        </w:rPr>
        <w:t xml:space="preserve">Will the </w:t>
      </w:r>
      <w:r w:rsidR="00E1623C">
        <w:rPr>
          <w:lang w:eastAsia="en-AU"/>
        </w:rPr>
        <w:t>p</w:t>
      </w:r>
      <w:r w:rsidRPr="00BC7070">
        <w:rPr>
          <w:lang w:eastAsia="en-AU"/>
        </w:rPr>
        <w:t xml:space="preserve">ermanent </w:t>
      </w:r>
      <w:r w:rsidR="0080009F">
        <w:rPr>
          <w:lang w:eastAsia="en-AU"/>
        </w:rPr>
        <w:t>c</w:t>
      </w:r>
      <w:r w:rsidRPr="00BC7070">
        <w:rPr>
          <w:lang w:eastAsia="en-AU"/>
        </w:rPr>
        <w:t>arer receive financial support?</w:t>
      </w:r>
    </w:p>
    <w:p w14:paraId="2D5F0F0B" w14:textId="1F2B7375" w:rsidR="006A5C5C" w:rsidRPr="002024E9" w:rsidRDefault="006A5C5C" w:rsidP="0080009F">
      <w:pPr>
        <w:suppressAutoHyphens/>
        <w:jc w:val="both"/>
        <w:rPr>
          <w:rFonts w:cs="Arial"/>
        </w:rPr>
      </w:pPr>
      <w:r>
        <w:rPr>
          <w:rFonts w:cs="Arial"/>
        </w:rPr>
        <w:t xml:space="preserve">Yes. </w:t>
      </w:r>
      <w:r w:rsidR="0080009F">
        <w:rPr>
          <w:rFonts w:cs="Arial"/>
        </w:rPr>
        <w:t>P</w:t>
      </w:r>
      <w:r w:rsidRPr="002024E9">
        <w:rPr>
          <w:rFonts w:cs="Arial"/>
        </w:rPr>
        <w:t xml:space="preserve">ermanent </w:t>
      </w:r>
      <w:r w:rsidR="0080009F">
        <w:rPr>
          <w:rFonts w:cs="Arial"/>
        </w:rPr>
        <w:t>c</w:t>
      </w:r>
      <w:r w:rsidRPr="002024E9">
        <w:rPr>
          <w:rFonts w:cs="Arial"/>
        </w:rPr>
        <w:t xml:space="preserve">arers will receive a </w:t>
      </w:r>
      <w:r>
        <w:rPr>
          <w:rFonts w:cs="Arial"/>
        </w:rPr>
        <w:t>PCO</w:t>
      </w:r>
      <w:r w:rsidRPr="002024E9">
        <w:rPr>
          <w:rFonts w:cs="Arial"/>
        </w:rPr>
        <w:t xml:space="preserve"> </w:t>
      </w:r>
      <w:r w:rsidR="0080009F">
        <w:rPr>
          <w:rFonts w:cs="Arial"/>
        </w:rPr>
        <w:t>f</w:t>
      </w:r>
      <w:r w:rsidRPr="002024E9">
        <w:rPr>
          <w:rFonts w:cs="Arial"/>
        </w:rPr>
        <w:t xml:space="preserve">inancial </w:t>
      </w:r>
      <w:r w:rsidR="0080009F">
        <w:rPr>
          <w:rFonts w:cs="Arial"/>
        </w:rPr>
        <w:t>s</w:t>
      </w:r>
      <w:r w:rsidRPr="002024E9">
        <w:rPr>
          <w:rFonts w:cs="Arial"/>
        </w:rPr>
        <w:t xml:space="preserve">upport payment from </w:t>
      </w:r>
      <w:r>
        <w:rPr>
          <w:rFonts w:cs="Arial"/>
        </w:rPr>
        <w:t xml:space="preserve">the Department unless they </w:t>
      </w:r>
      <w:r w:rsidRPr="002024E9">
        <w:rPr>
          <w:rFonts w:cs="Arial"/>
        </w:rPr>
        <w:t>decide that they don’t want this support. The payment is</w:t>
      </w:r>
      <w:r>
        <w:rPr>
          <w:rFonts w:cs="Arial"/>
        </w:rPr>
        <w:t xml:space="preserve"> equivalent to</w:t>
      </w:r>
      <w:r w:rsidRPr="002024E9">
        <w:rPr>
          <w:rFonts w:cs="Arial"/>
        </w:rPr>
        <w:t xml:space="preserve"> the</w:t>
      </w:r>
      <w:r>
        <w:rPr>
          <w:rFonts w:cs="Arial"/>
        </w:rPr>
        <w:t xml:space="preserve"> standard </w:t>
      </w:r>
      <w:r w:rsidR="0080009F">
        <w:rPr>
          <w:rFonts w:cs="Arial"/>
        </w:rPr>
        <w:t>FSO (</w:t>
      </w:r>
      <w:r w:rsidR="007D5827">
        <w:rPr>
          <w:rFonts w:cs="Arial"/>
        </w:rPr>
        <w:t>k</w:t>
      </w:r>
      <w:r>
        <w:rPr>
          <w:rFonts w:cs="Arial"/>
        </w:rPr>
        <w:t>inship</w:t>
      </w:r>
      <w:r w:rsidR="0080009F">
        <w:rPr>
          <w:rFonts w:cs="Arial"/>
        </w:rPr>
        <w:t>)</w:t>
      </w:r>
      <w:r>
        <w:rPr>
          <w:rFonts w:cs="Arial"/>
        </w:rPr>
        <w:t xml:space="preserve"> or </w:t>
      </w:r>
      <w:r w:rsidR="007D5827">
        <w:rPr>
          <w:rFonts w:cs="Arial"/>
        </w:rPr>
        <w:t>f</w:t>
      </w:r>
      <w:r>
        <w:rPr>
          <w:rFonts w:cs="Arial"/>
        </w:rPr>
        <w:t xml:space="preserve">oster </w:t>
      </w:r>
      <w:r w:rsidR="007D5827">
        <w:rPr>
          <w:rFonts w:cs="Arial"/>
        </w:rPr>
        <w:t>c</w:t>
      </w:r>
      <w:r>
        <w:rPr>
          <w:rFonts w:cs="Arial"/>
        </w:rPr>
        <w:t xml:space="preserve">are allowance for the child including remote allowance and complexity loadings, at the time the </w:t>
      </w:r>
      <w:r>
        <w:rPr>
          <w:rFonts w:cs="Arial"/>
        </w:rPr>
        <w:t>o</w:t>
      </w:r>
      <w:r>
        <w:rPr>
          <w:rFonts w:cs="Arial"/>
        </w:rPr>
        <w:t>rder was made</w:t>
      </w:r>
      <w:r w:rsidRPr="002024E9">
        <w:rPr>
          <w:rFonts w:cs="Arial"/>
        </w:rPr>
        <w:t xml:space="preserve">. The rate of payment is reviewed annually by </w:t>
      </w:r>
      <w:r>
        <w:rPr>
          <w:rFonts w:cs="Arial"/>
        </w:rPr>
        <w:t>the Department</w:t>
      </w:r>
      <w:r w:rsidRPr="002024E9">
        <w:rPr>
          <w:rFonts w:cs="Arial"/>
        </w:rPr>
        <w:t xml:space="preserve"> so it remains equivalent to the current </w:t>
      </w:r>
      <w:r w:rsidR="0080009F">
        <w:rPr>
          <w:rFonts w:cs="Arial"/>
        </w:rPr>
        <w:t>FSO (k</w:t>
      </w:r>
      <w:r w:rsidRPr="002024E9">
        <w:rPr>
          <w:rFonts w:cs="Arial"/>
        </w:rPr>
        <w:t>inship</w:t>
      </w:r>
      <w:r w:rsidR="0080009F">
        <w:rPr>
          <w:rFonts w:cs="Arial"/>
        </w:rPr>
        <w:t>)</w:t>
      </w:r>
      <w:r w:rsidRPr="002024E9">
        <w:rPr>
          <w:rFonts w:cs="Arial"/>
        </w:rPr>
        <w:t xml:space="preserve"> </w:t>
      </w:r>
      <w:r w:rsidR="0080009F">
        <w:rPr>
          <w:rFonts w:cs="Arial"/>
        </w:rPr>
        <w:t>c</w:t>
      </w:r>
      <w:r w:rsidRPr="002024E9">
        <w:rPr>
          <w:rFonts w:cs="Arial"/>
        </w:rPr>
        <w:t xml:space="preserve">are or </w:t>
      </w:r>
      <w:r w:rsidR="0080009F">
        <w:rPr>
          <w:rFonts w:cs="Arial"/>
        </w:rPr>
        <w:t>f</w:t>
      </w:r>
      <w:r w:rsidRPr="002024E9">
        <w:rPr>
          <w:rFonts w:cs="Arial"/>
        </w:rPr>
        <w:t xml:space="preserve">oster </w:t>
      </w:r>
      <w:r w:rsidR="0080009F">
        <w:rPr>
          <w:rFonts w:cs="Arial"/>
        </w:rPr>
        <w:t>c</w:t>
      </w:r>
      <w:r w:rsidRPr="002024E9">
        <w:rPr>
          <w:rFonts w:cs="Arial"/>
        </w:rPr>
        <w:t xml:space="preserve">are payment. Payments are deposited fortnightly into the </w:t>
      </w:r>
      <w:r w:rsidR="0080009F">
        <w:rPr>
          <w:rFonts w:cs="Arial"/>
        </w:rPr>
        <w:t>c</w:t>
      </w:r>
      <w:r w:rsidRPr="002024E9">
        <w:rPr>
          <w:rFonts w:cs="Arial"/>
        </w:rPr>
        <w:t xml:space="preserve">arer’s bank account. </w:t>
      </w:r>
    </w:p>
    <w:p w14:paraId="32D0D610" w14:textId="28A407ED" w:rsidR="006A5C5C" w:rsidRPr="002024E9" w:rsidRDefault="006A5C5C" w:rsidP="0080009F">
      <w:pPr>
        <w:suppressAutoHyphens/>
        <w:jc w:val="both"/>
        <w:rPr>
          <w:rFonts w:cs="Arial"/>
        </w:rPr>
      </w:pPr>
      <w:r w:rsidRPr="002024E9">
        <w:rPr>
          <w:rFonts w:cs="Arial"/>
        </w:rPr>
        <w:t xml:space="preserve">To receive financial support the </w:t>
      </w:r>
      <w:r w:rsidR="0080009F">
        <w:rPr>
          <w:rFonts w:cs="Arial"/>
        </w:rPr>
        <w:t>p</w:t>
      </w:r>
      <w:r w:rsidRPr="002024E9">
        <w:rPr>
          <w:rFonts w:cs="Arial"/>
        </w:rPr>
        <w:t xml:space="preserve">ermanent </w:t>
      </w:r>
      <w:r w:rsidR="0080009F">
        <w:rPr>
          <w:rFonts w:cs="Arial"/>
        </w:rPr>
        <w:t>c</w:t>
      </w:r>
      <w:r w:rsidRPr="002024E9">
        <w:rPr>
          <w:rFonts w:cs="Arial"/>
        </w:rPr>
        <w:t xml:space="preserve">arer will sign the </w:t>
      </w:r>
      <w:r w:rsidR="0080009F">
        <w:rPr>
          <w:rFonts w:cs="Arial"/>
        </w:rPr>
        <w:t>p</w:t>
      </w:r>
      <w:r w:rsidRPr="002024E9">
        <w:rPr>
          <w:rFonts w:cs="Arial"/>
        </w:rPr>
        <w:t xml:space="preserve">ermanent </w:t>
      </w:r>
      <w:r w:rsidR="0080009F">
        <w:rPr>
          <w:rFonts w:cs="Arial"/>
        </w:rPr>
        <w:t>c</w:t>
      </w:r>
      <w:r w:rsidRPr="002024E9">
        <w:rPr>
          <w:rFonts w:cs="Arial"/>
        </w:rPr>
        <w:t xml:space="preserve">are </w:t>
      </w:r>
      <w:r w:rsidR="0080009F">
        <w:rPr>
          <w:rFonts w:cs="Arial"/>
        </w:rPr>
        <w:t>f</w:t>
      </w:r>
      <w:r w:rsidRPr="002024E9">
        <w:rPr>
          <w:rFonts w:cs="Arial"/>
        </w:rPr>
        <w:t xml:space="preserve">inancial </w:t>
      </w:r>
      <w:r w:rsidR="0080009F">
        <w:rPr>
          <w:rFonts w:cs="Arial"/>
        </w:rPr>
        <w:t>s</w:t>
      </w:r>
      <w:r w:rsidRPr="002024E9">
        <w:rPr>
          <w:rFonts w:cs="Arial"/>
        </w:rPr>
        <w:t xml:space="preserve">upport agreement. The agreement acknowledges that </w:t>
      </w:r>
      <w:r>
        <w:rPr>
          <w:rFonts w:cs="Arial"/>
        </w:rPr>
        <w:t>the Department</w:t>
      </w:r>
      <w:r w:rsidRPr="002024E9">
        <w:rPr>
          <w:rFonts w:cs="Arial"/>
        </w:rPr>
        <w:t xml:space="preserve"> does not provide ongoing case management and that the </w:t>
      </w:r>
      <w:r w:rsidR="0080009F">
        <w:rPr>
          <w:rFonts w:cs="Arial"/>
        </w:rPr>
        <w:t>c</w:t>
      </w:r>
      <w:r w:rsidRPr="002024E9">
        <w:rPr>
          <w:rFonts w:cs="Arial"/>
        </w:rPr>
        <w:t xml:space="preserve">arer must immediately inform </w:t>
      </w:r>
      <w:r>
        <w:rPr>
          <w:rFonts w:cs="Arial"/>
        </w:rPr>
        <w:t>the Department</w:t>
      </w:r>
      <w:r w:rsidRPr="002024E9">
        <w:rPr>
          <w:rFonts w:cs="Arial"/>
        </w:rPr>
        <w:t xml:space="preserve"> if the child is no longer living with them (for example at age 16 the child may</w:t>
      </w:r>
      <w:r>
        <w:rPr>
          <w:rFonts w:cs="Arial"/>
        </w:rPr>
        <w:t xml:space="preserve"> decide to</w:t>
      </w:r>
      <w:r w:rsidRPr="002024E9">
        <w:rPr>
          <w:rFonts w:cs="Arial"/>
        </w:rPr>
        <w:t xml:space="preserve"> leave home). An annual </w:t>
      </w:r>
      <w:r w:rsidR="0080009F">
        <w:rPr>
          <w:rFonts w:cs="Arial"/>
        </w:rPr>
        <w:t>s</w:t>
      </w:r>
      <w:r w:rsidRPr="002024E9">
        <w:rPr>
          <w:rFonts w:cs="Arial"/>
        </w:rPr>
        <w:t xml:space="preserve">tatutory </w:t>
      </w:r>
      <w:r w:rsidR="0080009F">
        <w:rPr>
          <w:rFonts w:cs="Arial"/>
        </w:rPr>
        <w:t>d</w:t>
      </w:r>
      <w:r w:rsidRPr="002024E9">
        <w:rPr>
          <w:rFonts w:cs="Arial"/>
        </w:rPr>
        <w:t xml:space="preserve">eclaration must be provided by the </w:t>
      </w:r>
      <w:r w:rsidR="0080009F">
        <w:rPr>
          <w:rFonts w:cs="Arial"/>
        </w:rPr>
        <w:t>c</w:t>
      </w:r>
      <w:r w:rsidRPr="002024E9">
        <w:rPr>
          <w:rFonts w:cs="Arial"/>
        </w:rPr>
        <w:t>arer to confirm that the child is still living with them.</w:t>
      </w:r>
    </w:p>
    <w:p w14:paraId="10B0FF14" w14:textId="2A92D5FC" w:rsidR="006A5C5C" w:rsidRPr="002024E9" w:rsidRDefault="006A5C5C" w:rsidP="0080009F">
      <w:pPr>
        <w:suppressAutoHyphens/>
        <w:jc w:val="both"/>
        <w:rPr>
          <w:rFonts w:cs="Arial"/>
        </w:rPr>
      </w:pPr>
      <w:r w:rsidRPr="002024E9">
        <w:rPr>
          <w:rFonts w:cs="Arial"/>
        </w:rPr>
        <w:t xml:space="preserve">Like any parent, </w:t>
      </w:r>
      <w:r w:rsidR="0080009F">
        <w:rPr>
          <w:rFonts w:cs="Arial"/>
        </w:rPr>
        <w:t>p</w:t>
      </w:r>
      <w:r w:rsidRPr="002024E9">
        <w:rPr>
          <w:rFonts w:cs="Arial"/>
        </w:rPr>
        <w:t xml:space="preserve">ermanent </w:t>
      </w:r>
      <w:r w:rsidR="0080009F">
        <w:rPr>
          <w:rFonts w:cs="Arial"/>
        </w:rPr>
        <w:t>c</w:t>
      </w:r>
      <w:r w:rsidRPr="002024E9">
        <w:rPr>
          <w:rFonts w:cs="Arial"/>
        </w:rPr>
        <w:t>arers are also eligible to receive a range of Australian Government parenting allowances, benefits and subsidies.</w:t>
      </w:r>
    </w:p>
    <w:p w14:paraId="71365EE1" w14:textId="77777777" w:rsidR="006A5C5C" w:rsidRPr="00BC7070" w:rsidRDefault="006A5C5C" w:rsidP="0080009F">
      <w:pPr>
        <w:pStyle w:val="Heading1"/>
        <w:jc w:val="both"/>
        <w:rPr>
          <w:lang w:eastAsia="en-AU"/>
        </w:rPr>
      </w:pPr>
      <w:r w:rsidRPr="00BC7070">
        <w:rPr>
          <w:lang w:eastAsia="en-AU"/>
        </w:rPr>
        <w:lastRenderedPageBreak/>
        <w:t>Will the child continue to see their birth family?</w:t>
      </w:r>
    </w:p>
    <w:p w14:paraId="4DE2DBEB" w14:textId="7B42AF4A" w:rsidR="006A5C5C" w:rsidRPr="002024E9" w:rsidRDefault="006A5C5C" w:rsidP="0080009F">
      <w:pPr>
        <w:suppressAutoHyphens/>
        <w:jc w:val="both"/>
        <w:rPr>
          <w:rFonts w:cs="Arial"/>
        </w:rPr>
      </w:pPr>
      <w:bookmarkStart w:id="2" w:name="travel"/>
      <w:r w:rsidRPr="002024E9">
        <w:rPr>
          <w:rFonts w:cs="Arial"/>
        </w:rPr>
        <w:t xml:space="preserve">A </w:t>
      </w:r>
      <w:r w:rsidR="0080009F">
        <w:rPr>
          <w:rFonts w:cs="Arial"/>
        </w:rPr>
        <w:t>p</w:t>
      </w:r>
      <w:r w:rsidRPr="002024E9">
        <w:rPr>
          <w:rFonts w:cs="Arial"/>
        </w:rPr>
        <w:t xml:space="preserve">ermanent </w:t>
      </w:r>
      <w:r w:rsidR="0080009F">
        <w:rPr>
          <w:rFonts w:cs="Arial"/>
        </w:rPr>
        <w:t>c</w:t>
      </w:r>
      <w:r w:rsidRPr="002024E9">
        <w:rPr>
          <w:rFonts w:cs="Arial"/>
        </w:rPr>
        <w:t xml:space="preserve">arer is expected to ensure that the child maintains a connection with their family and culture. A demonstrated commitment to maintaining these connections is an important part of planning for a </w:t>
      </w:r>
      <w:r>
        <w:rPr>
          <w:rFonts w:cs="Arial"/>
        </w:rPr>
        <w:t>PCO</w:t>
      </w:r>
      <w:r w:rsidRPr="002024E9">
        <w:rPr>
          <w:rFonts w:cs="Arial"/>
        </w:rPr>
        <w:t xml:space="preserve"> application, and the assessment of a person’s suitability to be a </w:t>
      </w:r>
      <w:r w:rsidR="0080009F">
        <w:rPr>
          <w:rFonts w:cs="Arial"/>
        </w:rPr>
        <w:t>p</w:t>
      </w:r>
      <w:r w:rsidRPr="002024E9">
        <w:rPr>
          <w:rFonts w:cs="Arial"/>
        </w:rPr>
        <w:t xml:space="preserve">ermanent </w:t>
      </w:r>
      <w:r w:rsidR="0080009F">
        <w:rPr>
          <w:rFonts w:cs="Arial"/>
        </w:rPr>
        <w:t>c</w:t>
      </w:r>
      <w:r w:rsidRPr="002024E9">
        <w:rPr>
          <w:rFonts w:cs="Arial"/>
        </w:rPr>
        <w:t>arer.</w:t>
      </w:r>
    </w:p>
    <w:p w14:paraId="131B9BB8" w14:textId="77777777" w:rsidR="006A5C5C" w:rsidRPr="00BC7070" w:rsidRDefault="006A5C5C" w:rsidP="0080009F">
      <w:pPr>
        <w:pStyle w:val="Heading1"/>
        <w:jc w:val="both"/>
        <w:rPr>
          <w:lang w:eastAsia="en-AU"/>
        </w:rPr>
      </w:pPr>
      <w:r w:rsidRPr="00BC7070">
        <w:rPr>
          <w:lang w:eastAsia="en-AU"/>
        </w:rPr>
        <w:t>What about travel interstate or overseas?</w:t>
      </w:r>
    </w:p>
    <w:bookmarkEnd w:id="2"/>
    <w:p w14:paraId="2531910D" w14:textId="772724DD" w:rsidR="006A5C5C" w:rsidRPr="002024E9" w:rsidRDefault="006A5C5C" w:rsidP="0080009F">
      <w:pPr>
        <w:suppressAutoHyphens/>
        <w:ind w:right="3"/>
        <w:jc w:val="both"/>
        <w:rPr>
          <w:rFonts w:cs="Arial"/>
        </w:rPr>
      </w:pPr>
      <w:r w:rsidRPr="002024E9">
        <w:rPr>
          <w:rFonts w:cs="Arial"/>
        </w:rPr>
        <w:t xml:space="preserve">After the Court has made the </w:t>
      </w:r>
      <w:r>
        <w:rPr>
          <w:rFonts w:cs="Arial"/>
        </w:rPr>
        <w:t>PCO,</w:t>
      </w:r>
      <w:r w:rsidRPr="002024E9">
        <w:rPr>
          <w:rFonts w:cs="Arial"/>
        </w:rPr>
        <w:t xml:space="preserve"> the child can travel interstate with the </w:t>
      </w:r>
      <w:r w:rsidR="0080009F">
        <w:rPr>
          <w:rFonts w:cs="Arial"/>
        </w:rPr>
        <w:t>p</w:t>
      </w:r>
      <w:r w:rsidRPr="002024E9">
        <w:rPr>
          <w:rFonts w:cs="Arial"/>
        </w:rPr>
        <w:t xml:space="preserve">ermanent </w:t>
      </w:r>
      <w:r w:rsidR="0080009F">
        <w:rPr>
          <w:rFonts w:cs="Arial"/>
        </w:rPr>
        <w:t>c</w:t>
      </w:r>
      <w:r w:rsidRPr="002024E9">
        <w:rPr>
          <w:rFonts w:cs="Arial"/>
        </w:rPr>
        <w:t xml:space="preserve">arer and their family. There is no need to obtain permission from </w:t>
      </w:r>
      <w:r w:rsidRPr="002024E9" w:rsidDel="002671CD">
        <w:rPr>
          <w:rFonts w:cs="Arial"/>
        </w:rPr>
        <w:t>anyone</w:t>
      </w:r>
      <w:r w:rsidRPr="002024E9">
        <w:rPr>
          <w:rFonts w:cs="Arial"/>
        </w:rPr>
        <w:t>.</w:t>
      </w:r>
    </w:p>
    <w:p w14:paraId="799663D4" w14:textId="7EA94F03" w:rsidR="006A5C5C" w:rsidRPr="002024E9" w:rsidRDefault="006A5C5C" w:rsidP="0080009F">
      <w:pPr>
        <w:suppressAutoHyphens/>
        <w:ind w:right="3"/>
        <w:jc w:val="both"/>
      </w:pPr>
      <w:r w:rsidRPr="002024E9">
        <w:rPr>
          <w:rFonts w:cs="Arial"/>
        </w:rPr>
        <w:t xml:space="preserve">To facilitate overseas travel the </w:t>
      </w:r>
      <w:r>
        <w:rPr>
          <w:rFonts w:cs="Arial"/>
        </w:rPr>
        <w:t>PCO</w:t>
      </w:r>
      <w:r w:rsidRPr="002024E9">
        <w:rPr>
          <w:rFonts w:cs="Arial"/>
        </w:rPr>
        <w:t xml:space="preserve"> can include a direction authorising the child to travel outside of Australia without the parent’s consent. The CEO will apply for this direction. If this direction has not been included in the </w:t>
      </w:r>
      <w:r>
        <w:rPr>
          <w:rFonts w:cs="Arial"/>
        </w:rPr>
        <w:t>o</w:t>
      </w:r>
      <w:r w:rsidRPr="002024E9">
        <w:rPr>
          <w:rFonts w:cs="Arial"/>
        </w:rPr>
        <w:t>rder the parent</w:t>
      </w:r>
      <w:r w:rsidRPr="002024E9" w:rsidDel="00336C60">
        <w:rPr>
          <w:rFonts w:cs="Arial"/>
        </w:rPr>
        <w:t>’s</w:t>
      </w:r>
      <w:r w:rsidRPr="002024E9">
        <w:rPr>
          <w:rFonts w:cs="Arial"/>
        </w:rPr>
        <w:t xml:space="preserve"> consent will be required. To travel overseas the child must also have their own passport.</w:t>
      </w:r>
    </w:p>
    <w:p w14:paraId="1980C07E" w14:textId="2D33CBD2" w:rsidR="006A5C5C" w:rsidRPr="00BC7070" w:rsidRDefault="006A5C5C" w:rsidP="0080009F">
      <w:pPr>
        <w:pStyle w:val="Heading1"/>
        <w:jc w:val="both"/>
        <w:rPr>
          <w:lang w:eastAsia="en-AU"/>
        </w:rPr>
      </w:pPr>
      <w:r w:rsidRPr="00BC7070">
        <w:rPr>
          <w:lang w:eastAsia="en-AU"/>
        </w:rPr>
        <w:t xml:space="preserve">Can </w:t>
      </w:r>
      <w:r>
        <w:rPr>
          <w:lang w:eastAsia="en-AU"/>
        </w:rPr>
        <w:t>a</w:t>
      </w:r>
      <w:r w:rsidRPr="00BC7070">
        <w:rPr>
          <w:lang w:eastAsia="en-AU"/>
        </w:rPr>
        <w:t xml:space="preserve"> </w:t>
      </w:r>
      <w:r w:rsidR="0080009F">
        <w:rPr>
          <w:lang w:eastAsia="en-AU"/>
        </w:rPr>
        <w:t>p</w:t>
      </w:r>
      <w:r w:rsidRPr="00BC7070">
        <w:rPr>
          <w:lang w:eastAsia="en-AU"/>
        </w:rPr>
        <w:t xml:space="preserve">ermanent </w:t>
      </w:r>
      <w:r w:rsidR="0080009F">
        <w:rPr>
          <w:lang w:eastAsia="en-AU"/>
        </w:rPr>
        <w:t>c</w:t>
      </w:r>
      <w:r w:rsidRPr="00BC7070">
        <w:rPr>
          <w:lang w:eastAsia="en-AU"/>
        </w:rPr>
        <w:t xml:space="preserve">arer move interstate or overseas </w:t>
      </w:r>
      <w:r>
        <w:rPr>
          <w:lang w:eastAsia="en-AU"/>
        </w:rPr>
        <w:br/>
      </w:r>
      <w:r w:rsidRPr="00BC7070">
        <w:rPr>
          <w:lang w:eastAsia="en-AU"/>
        </w:rPr>
        <w:t>with the child?</w:t>
      </w:r>
    </w:p>
    <w:p w14:paraId="7B655AA4" w14:textId="2BCEACDF" w:rsidR="006A5C5C" w:rsidRPr="002024E9" w:rsidRDefault="006A5C5C" w:rsidP="0080009F">
      <w:pPr>
        <w:suppressAutoHyphens/>
        <w:ind w:right="3"/>
        <w:jc w:val="both"/>
        <w:rPr>
          <w:rFonts w:cs="Arial"/>
        </w:rPr>
      </w:pPr>
      <w:r w:rsidRPr="002024E9">
        <w:rPr>
          <w:rFonts w:cs="Arial"/>
        </w:rPr>
        <w:t xml:space="preserve">A </w:t>
      </w:r>
      <w:r>
        <w:rPr>
          <w:rFonts w:cs="Arial"/>
        </w:rPr>
        <w:t>PCO</w:t>
      </w:r>
      <w:r w:rsidRPr="002024E9">
        <w:rPr>
          <w:rFonts w:cs="Arial"/>
        </w:rPr>
        <w:t xml:space="preserve"> </w:t>
      </w:r>
      <w:r>
        <w:rPr>
          <w:rFonts w:cs="Arial"/>
        </w:rPr>
        <w:t xml:space="preserve">may not be </w:t>
      </w:r>
      <w:r w:rsidRPr="002024E9">
        <w:rPr>
          <w:rFonts w:cs="Arial"/>
        </w:rPr>
        <w:t xml:space="preserve">recognised outside the Northern Territory. When considering a relocation interstate or overseas the </w:t>
      </w:r>
      <w:r w:rsidR="0080009F">
        <w:rPr>
          <w:rFonts w:cs="Arial"/>
        </w:rPr>
        <w:t>p</w:t>
      </w:r>
      <w:r w:rsidRPr="002024E9">
        <w:rPr>
          <w:rFonts w:cs="Arial"/>
        </w:rPr>
        <w:t xml:space="preserve">ermanent </w:t>
      </w:r>
      <w:r w:rsidR="0080009F">
        <w:rPr>
          <w:rFonts w:cs="Arial"/>
        </w:rPr>
        <w:t>c</w:t>
      </w:r>
      <w:r w:rsidRPr="002024E9">
        <w:rPr>
          <w:rFonts w:cs="Arial"/>
        </w:rPr>
        <w:t xml:space="preserve">arer is advised to </w:t>
      </w:r>
      <w:r w:rsidRPr="002024E9" w:rsidDel="002101A6">
        <w:rPr>
          <w:rFonts w:cs="Arial"/>
        </w:rPr>
        <w:t>either</w:t>
      </w:r>
      <w:r w:rsidRPr="002024E9">
        <w:rPr>
          <w:rFonts w:cs="Arial"/>
        </w:rPr>
        <w:t xml:space="preserve"> register the child’s </w:t>
      </w:r>
      <w:r>
        <w:rPr>
          <w:rFonts w:cs="Arial"/>
        </w:rPr>
        <w:t>PCO</w:t>
      </w:r>
      <w:r w:rsidRPr="002024E9">
        <w:rPr>
          <w:rFonts w:cs="Arial"/>
        </w:rPr>
        <w:t xml:space="preserve"> with the Federal Circuit Court of Australia, or—if the interstate jurisdiction has a similar type of order—make an application to transfer the </w:t>
      </w:r>
      <w:r>
        <w:rPr>
          <w:rFonts w:cs="Arial"/>
        </w:rPr>
        <w:t>PCO</w:t>
      </w:r>
      <w:r w:rsidRPr="002024E9">
        <w:rPr>
          <w:rFonts w:cs="Arial"/>
        </w:rPr>
        <w:t xml:space="preserve"> to the new jurisdiction (the </w:t>
      </w:r>
      <w:r w:rsidR="005E241A">
        <w:rPr>
          <w:rFonts w:cs="Arial"/>
        </w:rPr>
        <w:t>p</w:t>
      </w:r>
      <w:r w:rsidRPr="002024E9">
        <w:rPr>
          <w:rFonts w:cs="Arial"/>
        </w:rPr>
        <w:t xml:space="preserve">ermanent </w:t>
      </w:r>
      <w:r w:rsidR="005E241A">
        <w:rPr>
          <w:rFonts w:cs="Arial"/>
        </w:rPr>
        <w:t>c</w:t>
      </w:r>
      <w:r w:rsidRPr="002024E9">
        <w:rPr>
          <w:rFonts w:cs="Arial"/>
        </w:rPr>
        <w:t>arer will incur legal costs with this option).</w:t>
      </w:r>
    </w:p>
    <w:p w14:paraId="7A53409B" w14:textId="77777777" w:rsidR="006A5C5C" w:rsidRPr="00BC7070" w:rsidRDefault="006A5C5C" w:rsidP="0080009F">
      <w:pPr>
        <w:pStyle w:val="Heading1"/>
        <w:jc w:val="both"/>
        <w:rPr>
          <w:lang w:eastAsia="en-AU"/>
        </w:rPr>
      </w:pPr>
      <w:r w:rsidRPr="00BC7070">
        <w:rPr>
          <w:lang w:eastAsia="en-AU"/>
        </w:rPr>
        <w:t>Do you have more questions?</w:t>
      </w:r>
    </w:p>
    <w:p w14:paraId="66E28466" w14:textId="10F34242" w:rsidR="006A5C5C" w:rsidRDefault="006A5C5C" w:rsidP="0080009F">
      <w:pPr>
        <w:jc w:val="both"/>
        <w:rPr>
          <w:rFonts w:cs="Arial"/>
        </w:rPr>
      </w:pPr>
      <w:r w:rsidRPr="002024E9">
        <w:rPr>
          <w:rFonts w:cs="Arial"/>
        </w:rPr>
        <w:t>If you are a</w:t>
      </w:r>
      <w:r>
        <w:rPr>
          <w:rFonts w:cs="Arial"/>
        </w:rPr>
        <w:t xml:space="preserve"> family or significant other </w:t>
      </w:r>
      <w:r w:rsidR="0080009F">
        <w:rPr>
          <w:rFonts w:cs="Arial"/>
        </w:rPr>
        <w:t xml:space="preserve">(FSO) </w:t>
      </w:r>
      <w:r>
        <w:rPr>
          <w:rFonts w:cs="Arial"/>
        </w:rPr>
        <w:t>carer (also known as a</w:t>
      </w:r>
      <w:r w:rsidRPr="002024E9">
        <w:rPr>
          <w:rFonts w:cs="Arial"/>
        </w:rPr>
        <w:t xml:space="preserve"> </w:t>
      </w:r>
      <w:r>
        <w:rPr>
          <w:rFonts w:cs="Arial"/>
        </w:rPr>
        <w:t>k</w:t>
      </w:r>
      <w:r w:rsidRPr="002024E9">
        <w:rPr>
          <w:rFonts w:cs="Arial"/>
        </w:rPr>
        <w:t xml:space="preserve">inship </w:t>
      </w:r>
      <w:r>
        <w:rPr>
          <w:rFonts w:cs="Arial"/>
        </w:rPr>
        <w:t>c</w:t>
      </w:r>
      <w:r w:rsidRPr="002024E9">
        <w:rPr>
          <w:rFonts w:cs="Arial"/>
        </w:rPr>
        <w:t>arer</w:t>
      </w:r>
      <w:r>
        <w:rPr>
          <w:rFonts w:cs="Arial"/>
        </w:rPr>
        <w:t>)</w:t>
      </w:r>
      <w:r w:rsidRPr="002024E9">
        <w:rPr>
          <w:rFonts w:cs="Arial"/>
        </w:rPr>
        <w:t xml:space="preserve"> or </w:t>
      </w:r>
      <w:r>
        <w:rPr>
          <w:rFonts w:cs="Arial"/>
        </w:rPr>
        <w:t>f</w:t>
      </w:r>
      <w:r w:rsidRPr="002024E9">
        <w:rPr>
          <w:rFonts w:cs="Arial"/>
        </w:rPr>
        <w:t xml:space="preserve">oster </w:t>
      </w:r>
      <w:r>
        <w:rPr>
          <w:rFonts w:cs="Arial"/>
        </w:rPr>
        <w:t>c</w:t>
      </w:r>
      <w:r w:rsidRPr="002024E9">
        <w:rPr>
          <w:rFonts w:cs="Arial"/>
        </w:rPr>
        <w:t xml:space="preserve">arer enquiring about becoming a </w:t>
      </w:r>
      <w:r>
        <w:rPr>
          <w:rFonts w:cs="Arial"/>
        </w:rPr>
        <w:t>p</w:t>
      </w:r>
      <w:r w:rsidRPr="002024E9">
        <w:rPr>
          <w:rFonts w:cs="Arial"/>
        </w:rPr>
        <w:t xml:space="preserve">ermanent </w:t>
      </w:r>
      <w:r>
        <w:rPr>
          <w:rFonts w:cs="Arial"/>
        </w:rPr>
        <w:t>c</w:t>
      </w:r>
      <w:r w:rsidRPr="002024E9">
        <w:rPr>
          <w:rFonts w:cs="Arial"/>
        </w:rPr>
        <w:t>arer for a child who is currently placed with you, it is best to discuss your interest</w:t>
      </w:r>
      <w:r>
        <w:rPr>
          <w:rFonts w:cs="Arial"/>
        </w:rPr>
        <w:t xml:space="preserve"> with the child’s </w:t>
      </w:r>
      <w:r>
        <w:rPr>
          <w:rFonts w:cs="Arial"/>
        </w:rPr>
        <w:t>practitioner</w:t>
      </w:r>
      <w:r>
        <w:rPr>
          <w:rFonts w:cs="Arial"/>
        </w:rPr>
        <w:t xml:space="preserve">. The </w:t>
      </w:r>
      <w:r>
        <w:rPr>
          <w:rFonts w:cs="Arial"/>
        </w:rPr>
        <w:t>practitioner</w:t>
      </w:r>
      <w:r>
        <w:rPr>
          <w:rFonts w:cs="Arial"/>
        </w:rPr>
        <w:t xml:space="preserve"> will be able to answer any </w:t>
      </w:r>
      <w:r w:rsidRPr="002024E9">
        <w:rPr>
          <w:rFonts w:cs="Arial"/>
        </w:rPr>
        <w:t xml:space="preserve">questions </w:t>
      </w:r>
      <w:r>
        <w:rPr>
          <w:rFonts w:cs="Arial"/>
        </w:rPr>
        <w:t>you may have about the</w:t>
      </w:r>
      <w:r w:rsidRPr="002024E9">
        <w:rPr>
          <w:rFonts w:cs="Arial"/>
        </w:rPr>
        <w:t xml:space="preserve"> assessment process</w:t>
      </w:r>
      <w:r>
        <w:rPr>
          <w:rFonts w:cs="Arial"/>
        </w:rPr>
        <w:t>.</w:t>
      </w:r>
    </w:p>
    <w:p w14:paraId="1AFE3445" w14:textId="2BD82F92" w:rsidR="006A5C5C" w:rsidRPr="002024E9" w:rsidRDefault="006A5C5C" w:rsidP="0080009F">
      <w:pPr>
        <w:jc w:val="both"/>
        <w:rPr>
          <w:rFonts w:cs="Arial"/>
        </w:rPr>
      </w:pPr>
      <w:r w:rsidRPr="002024E9">
        <w:rPr>
          <w:rFonts w:cs="Arial"/>
        </w:rPr>
        <w:t xml:space="preserve">If you would like additional information about becoming a </w:t>
      </w:r>
      <w:r>
        <w:rPr>
          <w:rFonts w:cs="Arial"/>
        </w:rPr>
        <w:t>p</w:t>
      </w:r>
      <w:r w:rsidRPr="002024E9">
        <w:rPr>
          <w:rFonts w:cs="Arial"/>
        </w:rPr>
        <w:t xml:space="preserve">ermanent </w:t>
      </w:r>
      <w:r>
        <w:rPr>
          <w:rFonts w:cs="Arial"/>
        </w:rPr>
        <w:t>c</w:t>
      </w:r>
      <w:r w:rsidRPr="002024E9">
        <w:rPr>
          <w:rFonts w:cs="Arial"/>
        </w:rPr>
        <w:t xml:space="preserve">arer, but you are not currently an </w:t>
      </w:r>
      <w:r>
        <w:rPr>
          <w:rFonts w:cs="Arial"/>
        </w:rPr>
        <w:t>a</w:t>
      </w:r>
      <w:r w:rsidRPr="002024E9">
        <w:rPr>
          <w:rFonts w:cs="Arial"/>
        </w:rPr>
        <w:t xml:space="preserve">uthorised </w:t>
      </w:r>
      <w:r>
        <w:rPr>
          <w:rFonts w:cs="Arial"/>
        </w:rPr>
        <w:t>FSO</w:t>
      </w:r>
      <w:r w:rsidRPr="002024E9">
        <w:rPr>
          <w:rFonts w:cs="Arial"/>
        </w:rPr>
        <w:t xml:space="preserve"> or </w:t>
      </w:r>
      <w:r>
        <w:rPr>
          <w:rFonts w:cs="Arial"/>
        </w:rPr>
        <w:t>f</w:t>
      </w:r>
      <w:r w:rsidRPr="002024E9">
        <w:rPr>
          <w:rFonts w:cs="Arial"/>
        </w:rPr>
        <w:t xml:space="preserve">oster </w:t>
      </w:r>
      <w:r>
        <w:rPr>
          <w:rFonts w:cs="Arial"/>
        </w:rPr>
        <w:t>c</w:t>
      </w:r>
      <w:r w:rsidRPr="002024E9">
        <w:rPr>
          <w:rFonts w:cs="Arial"/>
        </w:rPr>
        <w:t xml:space="preserve">arer, please contact </w:t>
      </w:r>
      <w:r>
        <w:rPr>
          <w:rFonts w:cs="Arial"/>
        </w:rPr>
        <w:t>the Department’s child protection office nearest you.</w:t>
      </w:r>
    </w:p>
    <w:p w14:paraId="2527EE2B" w14:textId="77777777" w:rsidR="006A5C5C" w:rsidRDefault="006A5C5C" w:rsidP="0080009F">
      <w:pPr>
        <w:jc w:val="both"/>
        <w:rPr>
          <w:lang w:eastAsia="en-AU"/>
        </w:rPr>
      </w:pPr>
      <w:r>
        <w:rPr>
          <w:lang w:eastAsia="en-AU"/>
        </w:rPr>
        <w:br w:type="page"/>
      </w:r>
    </w:p>
    <w:p w14:paraId="07E8BCD1" w14:textId="77777777" w:rsidR="006A5C5C" w:rsidRPr="00BC7070" w:rsidRDefault="006A5C5C" w:rsidP="0080009F">
      <w:pPr>
        <w:pStyle w:val="Heading1"/>
        <w:jc w:val="both"/>
        <w:rPr>
          <w:lang w:eastAsia="en-AU"/>
        </w:rPr>
      </w:pPr>
      <w:r w:rsidRPr="00BC7070">
        <w:rPr>
          <w:lang w:eastAsia="en-AU"/>
        </w:rPr>
        <w:lastRenderedPageBreak/>
        <w:t>Are you worried about a planned application for a PCO?</w:t>
      </w:r>
    </w:p>
    <w:p w14:paraId="06A06590" w14:textId="55F38CC5" w:rsidR="006A5C5C" w:rsidRPr="002024E9" w:rsidRDefault="006A5C5C" w:rsidP="0080009F">
      <w:pPr>
        <w:jc w:val="both"/>
      </w:pPr>
      <w:r w:rsidRPr="002024E9">
        <w:t>The child’s parent</w:t>
      </w:r>
      <w:r>
        <w:t>s</w:t>
      </w:r>
      <w:r w:rsidRPr="002024E9">
        <w:t xml:space="preserve">, </w:t>
      </w:r>
      <w:r>
        <w:t xml:space="preserve">customary parents, </w:t>
      </w:r>
      <w:r w:rsidR="0080009F">
        <w:t>FSO carer</w:t>
      </w:r>
      <w:r w:rsidRPr="002024E9">
        <w:t xml:space="preserve">, </w:t>
      </w:r>
      <w:r w:rsidR="0080009F">
        <w:t>f</w:t>
      </w:r>
      <w:r w:rsidRPr="002024E9">
        <w:t xml:space="preserve">oster </w:t>
      </w:r>
      <w:r w:rsidR="0080009F">
        <w:t>c</w:t>
      </w:r>
      <w:r w:rsidRPr="002024E9">
        <w:t xml:space="preserve">arer, proposed </w:t>
      </w:r>
      <w:r w:rsidR="0080009F">
        <w:t>p</w:t>
      </w:r>
      <w:r w:rsidRPr="002024E9">
        <w:t xml:space="preserve">ermanent </w:t>
      </w:r>
      <w:r w:rsidR="0080009F">
        <w:t>c</w:t>
      </w:r>
      <w:r w:rsidRPr="002024E9">
        <w:t xml:space="preserve">arer, the child or any other person with a significant interest in the child, can make a complaint if they are concerned about the assessment process or planning for a </w:t>
      </w:r>
      <w:r>
        <w:t>PCO</w:t>
      </w:r>
      <w:r w:rsidRPr="002024E9">
        <w:t>.</w:t>
      </w:r>
    </w:p>
    <w:p w14:paraId="5264EB4D" w14:textId="7142D216" w:rsidR="006A5C5C" w:rsidRDefault="006A5C5C" w:rsidP="0080009F">
      <w:pPr>
        <w:spacing w:after="480"/>
        <w:jc w:val="both"/>
      </w:pPr>
      <w:r w:rsidRPr="002024E9">
        <w:t>If you feel that your questions or concerns are not being addres</w:t>
      </w:r>
      <w:r>
        <w:t xml:space="preserve">sed by the </w:t>
      </w:r>
      <w:r w:rsidR="0080009F">
        <w:t>p</w:t>
      </w:r>
      <w:r>
        <w:t>ractitioner or the re</w:t>
      </w:r>
      <w:r w:rsidRPr="002024E9">
        <w:t xml:space="preserve">gional </w:t>
      </w:r>
      <w:r>
        <w:t xml:space="preserve">child protection office please contact </w:t>
      </w:r>
      <w:r w:rsidRPr="00BF243F">
        <w:t xml:space="preserve">the Department of </w:t>
      </w:r>
      <w:r w:rsidR="0080009F">
        <w:t xml:space="preserve">Children and Families </w:t>
      </w:r>
      <w:r>
        <w:t xml:space="preserve">Complaints Resolution team. You can also contact </w:t>
      </w:r>
      <w:r w:rsidR="0080009F">
        <w:t>T</w:t>
      </w:r>
      <w:r w:rsidRPr="002024E9">
        <w:t xml:space="preserve">he </w:t>
      </w:r>
      <w:r>
        <w:t xml:space="preserve">Office of the </w:t>
      </w:r>
      <w:r w:rsidRPr="002024E9">
        <w:t>Children’s Commissioner.</w:t>
      </w:r>
    </w:p>
    <w:tbl>
      <w:tblPr>
        <w:tblStyle w:val="TableGrid"/>
        <w:tblW w:w="10308" w:type="dxa"/>
        <w:tblLook w:val="04A0" w:firstRow="1" w:lastRow="0" w:firstColumn="1" w:lastColumn="0" w:noHBand="0" w:noVBand="1"/>
      </w:tblPr>
      <w:tblGrid>
        <w:gridCol w:w="5154"/>
        <w:gridCol w:w="5154"/>
      </w:tblGrid>
      <w:tr w:rsidR="006A5C5C" w14:paraId="43A6F970" w14:textId="77777777" w:rsidTr="00EC7579">
        <w:trPr>
          <w:trHeight w:val="3103"/>
        </w:trPr>
        <w:tc>
          <w:tcPr>
            <w:tcW w:w="5154" w:type="dxa"/>
          </w:tcPr>
          <w:p w14:paraId="04A3C656" w14:textId="77777777" w:rsidR="006A5C5C" w:rsidRPr="00B35B0F" w:rsidRDefault="006A5C5C" w:rsidP="0080009F">
            <w:pPr>
              <w:spacing w:before="120" w:after="120"/>
              <w:jc w:val="both"/>
              <w:rPr>
                <w:b/>
              </w:rPr>
            </w:pPr>
            <w:r w:rsidRPr="00B35B0F">
              <w:rPr>
                <w:b/>
              </w:rPr>
              <w:t>Complaints Resolution</w:t>
            </w:r>
          </w:p>
          <w:p w14:paraId="19FC9129" w14:textId="6898DF4C" w:rsidR="006A5C5C" w:rsidRPr="00551034" w:rsidRDefault="0080009F" w:rsidP="0080009F">
            <w:pPr>
              <w:spacing w:before="120" w:after="120"/>
              <w:jc w:val="both"/>
            </w:pPr>
            <w:hyperlink r:id="rId9" w:history="1">
              <w:r w:rsidRPr="00D47A01">
                <w:rPr>
                  <w:rStyle w:val="Hyperlink"/>
                </w:rPr>
                <w:t>DCF</w:t>
              </w:r>
              <w:r w:rsidRPr="00D47A01">
                <w:rPr>
                  <w:rStyle w:val="Hyperlink"/>
                </w:rPr>
                <w:t>.complaints@nt.gov.au</w:t>
              </w:r>
            </w:hyperlink>
          </w:p>
          <w:p w14:paraId="0959830D" w14:textId="2591DD32" w:rsidR="006A5C5C" w:rsidRPr="00CA4E8C" w:rsidRDefault="006A5C5C" w:rsidP="0080009F">
            <w:pPr>
              <w:spacing w:before="120" w:after="120"/>
              <w:jc w:val="both"/>
              <w:rPr>
                <w:b/>
              </w:rPr>
            </w:pPr>
            <w:r w:rsidRPr="00CA4E8C">
              <w:rPr>
                <w:b/>
              </w:rPr>
              <w:t xml:space="preserve">Department of </w:t>
            </w:r>
            <w:r w:rsidR="0080009F">
              <w:rPr>
                <w:b/>
              </w:rPr>
              <w:t>Children and Families</w:t>
            </w:r>
          </w:p>
          <w:p w14:paraId="4A054331" w14:textId="77777777" w:rsidR="006A5C5C" w:rsidRPr="00B35B0F" w:rsidRDefault="006A5C5C" w:rsidP="0080009F">
            <w:pPr>
              <w:spacing w:before="120" w:after="120"/>
              <w:jc w:val="both"/>
            </w:pPr>
            <w:r w:rsidRPr="00B35B0F">
              <w:t>Complaints Resolution</w:t>
            </w:r>
          </w:p>
          <w:p w14:paraId="46EF94DA" w14:textId="77777777" w:rsidR="006A5C5C" w:rsidRPr="00B35B0F" w:rsidRDefault="006A5C5C" w:rsidP="0080009F">
            <w:pPr>
              <w:spacing w:before="120" w:after="120"/>
              <w:jc w:val="both"/>
            </w:pPr>
            <w:r w:rsidRPr="00B35B0F">
              <w:t>PO Box 37037</w:t>
            </w:r>
          </w:p>
          <w:p w14:paraId="702E582B" w14:textId="77777777" w:rsidR="006A5C5C" w:rsidRPr="00B35B0F" w:rsidRDefault="006A5C5C" w:rsidP="0080009F">
            <w:pPr>
              <w:spacing w:before="120" w:after="120"/>
              <w:jc w:val="both"/>
            </w:pPr>
            <w:r w:rsidRPr="00B35B0F">
              <w:t>Winnellie NT  0820</w:t>
            </w:r>
          </w:p>
          <w:p w14:paraId="3CF955D1" w14:textId="77777777" w:rsidR="006A5C5C" w:rsidRDefault="006A5C5C" w:rsidP="0080009F">
            <w:pPr>
              <w:spacing w:after="480"/>
              <w:jc w:val="both"/>
            </w:pPr>
            <w:r w:rsidRPr="00B35B0F">
              <w:t>Phone: 1800 750 167</w:t>
            </w:r>
          </w:p>
        </w:tc>
        <w:tc>
          <w:tcPr>
            <w:tcW w:w="5154" w:type="dxa"/>
          </w:tcPr>
          <w:p w14:paraId="445E17DB" w14:textId="3DD31102" w:rsidR="006A5C5C" w:rsidRPr="00B35B0F" w:rsidRDefault="0080009F" w:rsidP="0080009F">
            <w:pPr>
              <w:spacing w:before="120" w:after="120"/>
              <w:jc w:val="both"/>
              <w:rPr>
                <w:b/>
              </w:rPr>
            </w:pPr>
            <w:r>
              <w:rPr>
                <w:b/>
              </w:rPr>
              <w:t xml:space="preserve">The </w:t>
            </w:r>
            <w:r w:rsidR="006A5C5C" w:rsidRPr="00B35B0F">
              <w:rPr>
                <w:b/>
              </w:rPr>
              <w:t>Office of the Children’s Commissioner</w:t>
            </w:r>
          </w:p>
          <w:p w14:paraId="68C5F9BC" w14:textId="77777777" w:rsidR="006A5C5C" w:rsidRPr="00551034" w:rsidRDefault="006A5C5C" w:rsidP="0080009F">
            <w:pPr>
              <w:spacing w:before="120" w:after="120"/>
              <w:jc w:val="both"/>
            </w:pPr>
            <w:hyperlink r:id="rId10" w:history="1">
              <w:r w:rsidRPr="00B35B0F">
                <w:rPr>
                  <w:color w:val="0563C1" w:themeColor="hyperlink"/>
                  <w:u w:val="single"/>
                </w:rPr>
                <w:t>childrenscomm</w:t>
              </w:r>
              <w:r w:rsidRPr="00B35B0F">
                <w:rPr>
                  <w:color w:val="0563C1" w:themeColor="hyperlink"/>
                  <w:u w:val="single"/>
                </w:rPr>
                <w:t>issioner@nt.gov.au</w:t>
              </w:r>
            </w:hyperlink>
          </w:p>
          <w:p w14:paraId="0E0A7E96" w14:textId="77777777" w:rsidR="006A5C5C" w:rsidRDefault="006A5C5C" w:rsidP="0080009F">
            <w:pPr>
              <w:spacing w:after="480"/>
              <w:jc w:val="both"/>
            </w:pPr>
            <w:r w:rsidRPr="00B35B0F">
              <w:t>Phone: 1800 559 256</w:t>
            </w:r>
          </w:p>
        </w:tc>
      </w:tr>
    </w:tbl>
    <w:p w14:paraId="77BC1952" w14:textId="77777777" w:rsidR="006A5C5C" w:rsidRPr="00947F4F" w:rsidRDefault="006A5C5C" w:rsidP="0080009F">
      <w:pPr>
        <w:jc w:val="both"/>
      </w:pPr>
    </w:p>
    <w:p w14:paraId="16028A91" w14:textId="77777777" w:rsidR="006A2F2D" w:rsidRPr="00996655" w:rsidRDefault="006A2F2D" w:rsidP="0080009F">
      <w:pPr>
        <w:jc w:val="both"/>
        <w:rPr>
          <w:lang w:bidi="en-US"/>
        </w:rPr>
      </w:pPr>
    </w:p>
    <w:sectPr w:rsidR="006A2F2D" w:rsidRPr="00996655" w:rsidSect="00CC571B">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D5E3" w14:textId="77777777" w:rsidR="00B25391" w:rsidRDefault="00B25391" w:rsidP="007332FF">
      <w:r>
        <w:separator/>
      </w:r>
    </w:p>
  </w:endnote>
  <w:endnote w:type="continuationSeparator" w:id="0">
    <w:p w14:paraId="27D8198F" w14:textId="77777777" w:rsidR="00B25391" w:rsidRDefault="00B2539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4D92" w14:textId="77777777"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36957A95" w14:textId="77777777" w:rsidTr="001D258A">
      <w:trPr>
        <w:cantSplit/>
        <w:trHeight w:hRule="exact" w:val="567"/>
      </w:trPr>
      <w:tc>
        <w:tcPr>
          <w:tcW w:w="10318" w:type="dxa"/>
          <w:vAlign w:val="bottom"/>
        </w:tcPr>
        <w:p w14:paraId="490A9502" w14:textId="706382D3" w:rsidR="00996655" w:rsidRPr="00750D2F" w:rsidRDefault="00996655" w:rsidP="00996655">
          <w:pPr>
            <w:spacing w:after="0"/>
            <w:rPr>
              <w:rStyle w:val="PageNumber"/>
            </w:rPr>
          </w:pPr>
          <w:r w:rsidRPr="00750D2F">
            <w:rPr>
              <w:rStyle w:val="PageNumber"/>
            </w:rPr>
            <w:t xml:space="preserve">Department of </w:t>
          </w:r>
          <w:sdt>
            <w:sdtPr>
              <w:rPr>
                <w:rStyle w:val="PageNumber"/>
                <w:b/>
              </w:rPr>
              <w:alias w:val="Company"/>
              <w:tag w:val=""/>
              <w:id w:val="310921806"/>
              <w:placeholder>
                <w:docPart w:val="4D9AAB19EA8A4D2F850A071CE6CE7970"/>
              </w:placeholder>
              <w:dataBinding w:prefixMappings="xmlns:ns0='http://schemas.openxmlformats.org/officeDocument/2006/extended-properties' " w:xpath="/ns0:Properties[1]/ns0:Company[1]" w:storeItemID="{6668398D-A668-4E3E-A5EB-62B293D839F1}"/>
              <w15:color w:val="000000"/>
              <w:text w:multiLine="1"/>
            </w:sdtPr>
            <w:sdtContent>
              <w:r w:rsidR="006A5C5C">
                <w:rPr>
                  <w:rStyle w:val="PageNumber"/>
                  <w:b/>
                </w:rPr>
                <w:t>CHILDREN AND FAMILIES</w:t>
              </w:r>
            </w:sdtContent>
          </w:sdt>
          <w:r w:rsidR="00592E78" w:rsidRPr="00750D2F">
            <w:rPr>
              <w:rStyle w:val="PageNumber"/>
            </w:rPr>
            <w:t xml:space="preserve"> </w:t>
          </w:r>
          <w:r w:rsidR="001856F6">
            <w:rPr>
              <w:rStyle w:val="PageNumber"/>
            </w:rPr>
            <w:t>–</w:t>
          </w:r>
          <w:r w:rsidR="00592E78" w:rsidRPr="00750D2F">
            <w:rPr>
              <w:rStyle w:val="PageNumber"/>
            </w:rPr>
            <w:t xml:space="preserve"> </w:t>
          </w:r>
          <w:r w:rsidR="001856F6">
            <w:rPr>
              <w:rStyle w:val="PageNumber"/>
            </w:rPr>
            <w:t>v1.01</w:t>
          </w:r>
        </w:p>
        <w:p w14:paraId="360345B1" w14:textId="77777777"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5376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53762">
            <w:rPr>
              <w:rStyle w:val="PageNumber"/>
              <w:noProof/>
            </w:rPr>
            <w:t>2</w:t>
          </w:r>
          <w:r w:rsidRPr="00AC4488">
            <w:rPr>
              <w:rStyle w:val="PageNumber"/>
            </w:rPr>
            <w:fldChar w:fldCharType="end"/>
          </w:r>
        </w:p>
      </w:tc>
    </w:tr>
  </w:tbl>
  <w:p w14:paraId="1F8C7375"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118B" w14:textId="77777777" w:rsidR="00D15D88" w:rsidRDefault="00D15D88" w:rsidP="00C0326E">
    <w:pPr>
      <w:spacing w:after="0"/>
    </w:pPr>
  </w:p>
  <w:p w14:paraId="7842E838"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2B868129" w14:textId="77777777" w:rsidTr="008921B4">
      <w:trPr>
        <w:cantSplit/>
        <w:trHeight w:hRule="exact" w:val="1134"/>
      </w:trPr>
      <w:tc>
        <w:tcPr>
          <w:tcW w:w="7767" w:type="dxa"/>
          <w:vAlign w:val="bottom"/>
        </w:tcPr>
        <w:p w14:paraId="39D3ADAC" w14:textId="204A1BA8" w:rsidR="00901430" w:rsidRPr="00901430" w:rsidRDefault="00901430" w:rsidP="00C0326E">
          <w:pPr>
            <w:spacing w:after="0"/>
            <w:rPr>
              <w:rStyle w:val="PageNumber"/>
            </w:rPr>
          </w:pPr>
          <w:r>
            <w:rPr>
              <w:rStyle w:val="PageNumber"/>
            </w:rPr>
            <w:t xml:space="preserve">Department of </w:t>
          </w:r>
          <w:sdt>
            <w:sdtPr>
              <w:rPr>
                <w:b/>
                <w:sz w:val="19"/>
                <w:szCs w:val="19"/>
              </w:rPr>
              <w:alias w:val="Company"/>
              <w:tag w:val=""/>
              <w:id w:val="250782577"/>
              <w:dataBinding w:prefixMappings="xmlns:ns0='http://schemas.openxmlformats.org/officeDocument/2006/extended-properties' " w:xpath="/ns0:Properties[1]/ns0:Company[1]" w:storeItemID="{6668398D-A668-4E3E-A5EB-62B293D839F1}"/>
              <w15:color w:val="000000"/>
              <w:text w:multiLine="1"/>
            </w:sdtPr>
            <w:sdtContent>
              <w:r w:rsidR="006A5C5C">
                <w:rPr>
                  <w:b/>
                  <w:sz w:val="19"/>
                  <w:szCs w:val="19"/>
                </w:rPr>
                <w:t>CHILDREN AND FAMILIES</w:t>
              </w:r>
            </w:sdtContent>
          </w:sdt>
          <w:r w:rsidR="00592E78">
            <w:rPr>
              <w:rStyle w:val="PageNumber"/>
            </w:rPr>
            <w:t xml:space="preserve"> </w:t>
          </w:r>
          <w:r w:rsidR="006A5C5C">
            <w:rPr>
              <w:rStyle w:val="PageNumber"/>
            </w:rPr>
            <w:t>–</w:t>
          </w:r>
          <w:r>
            <w:rPr>
              <w:rStyle w:val="PageNumber"/>
            </w:rPr>
            <w:t xml:space="preserve"> </w:t>
          </w:r>
          <w:r w:rsidR="001856F6">
            <w:rPr>
              <w:rStyle w:val="PageNumber"/>
            </w:rPr>
            <w:t>v</w:t>
          </w:r>
          <w:r w:rsidR="006A5C5C">
            <w:rPr>
              <w:rStyle w:val="PageNumber"/>
            </w:rPr>
            <w:t>1.01</w:t>
          </w:r>
        </w:p>
        <w:p w14:paraId="08BA66BF" w14:textId="77777777"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C92C5E">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C92C5E">
            <w:rPr>
              <w:rStyle w:val="PageNumber"/>
              <w:noProof/>
            </w:rPr>
            <w:t>1</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720456E5" w14:textId="77777777" w:rsidR="00C0326E" w:rsidRPr="001E14EB" w:rsidRDefault="00C0326E" w:rsidP="00C0326E">
          <w:pPr>
            <w:spacing w:after="0"/>
            <w:jc w:val="right"/>
          </w:pPr>
          <w:r>
            <w:rPr>
              <w:noProof/>
              <w:lang w:eastAsia="en-AU"/>
            </w:rPr>
            <w:drawing>
              <wp:inline distT="0" distB="0" distL="0" distR="0" wp14:anchorId="7BED7B52" wp14:editId="60A0F086">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215C002"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8BA2" w14:textId="77777777" w:rsidR="00B25391" w:rsidRDefault="00B25391" w:rsidP="007332FF">
      <w:r>
        <w:separator/>
      </w:r>
    </w:p>
  </w:footnote>
  <w:footnote w:type="continuationSeparator" w:id="0">
    <w:p w14:paraId="4DDAA2BB" w14:textId="77777777" w:rsidR="00B25391" w:rsidRDefault="00B25391"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5F30" w14:textId="265DB91C" w:rsidR="00983000" w:rsidRPr="00162207" w:rsidRDefault="00000000"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CE60E6">
          <w:t>Permanent Care Order: Information for Parents and Carers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0ADA" w14:textId="77777777" w:rsidR="00E908F1" w:rsidRPr="000E3ED2" w:rsidRDefault="00D61FD1" w:rsidP="00EB164C">
    <w:pPr>
      <w:pStyle w:val="Subtitle0"/>
    </w:pPr>
    <w:r>
      <w:t>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2E350E6"/>
    <w:multiLevelType w:val="hybridMultilevel"/>
    <w:tmpl w:val="511CF86C"/>
    <w:lvl w:ilvl="0" w:tplc="E64EDDC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65A32D4"/>
    <w:multiLevelType w:val="multilevel"/>
    <w:tmpl w:val="4E6AC8F6"/>
    <w:numStyleLink w:val="Numberlist"/>
  </w:abstractNum>
  <w:abstractNum w:abstractNumId="7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176463636">
    <w:abstractNumId w:val="33"/>
  </w:num>
  <w:num w:numId="2" w16cid:durableId="781729298">
    <w:abstractNumId w:val="21"/>
  </w:num>
  <w:num w:numId="3" w16cid:durableId="1876115533">
    <w:abstractNumId w:val="72"/>
  </w:num>
  <w:num w:numId="4" w16cid:durableId="833684541">
    <w:abstractNumId w:val="43"/>
  </w:num>
  <w:num w:numId="5" w16cid:durableId="1194229265">
    <w:abstractNumId w:val="27"/>
  </w:num>
  <w:num w:numId="6" w16cid:durableId="806977056">
    <w:abstractNumId w:val="15"/>
  </w:num>
  <w:num w:numId="7" w16cid:durableId="1077094067">
    <w:abstractNumId w:val="48"/>
  </w:num>
  <w:num w:numId="8" w16cid:durableId="559750411">
    <w:abstractNumId w:val="24"/>
  </w:num>
  <w:num w:numId="9" w16cid:durableId="1603803149">
    <w:abstractNumId w:val="55"/>
  </w:num>
  <w:num w:numId="10" w16cid:durableId="2115711409">
    <w:abstractNumId w:val="20"/>
  </w:num>
  <w:num w:numId="11" w16cid:durableId="109207881">
    <w:abstractNumId w:val="61"/>
  </w:num>
  <w:num w:numId="12" w16cid:durableId="770048535">
    <w:abstractNumId w:val="17"/>
  </w:num>
  <w:num w:numId="13" w16cid:durableId="869535735">
    <w:abstractNumId w:val="1"/>
  </w:num>
  <w:num w:numId="14" w16cid:durableId="1309704096">
    <w:abstractNumId w:val="59"/>
  </w:num>
  <w:num w:numId="15" w16cid:durableId="1171333547">
    <w:abstractNumId w:val="26"/>
  </w:num>
  <w:num w:numId="16" w16cid:durableId="1966740556">
    <w:abstractNumId w:val="60"/>
  </w:num>
  <w:num w:numId="17" w16cid:durableId="1268196365">
    <w:abstractNumId w:val="70"/>
  </w:num>
  <w:num w:numId="18" w16cid:durableId="1362903369">
    <w:abstractNumId w:val="54"/>
  </w:num>
  <w:num w:numId="19" w16cid:durableId="1064916176">
    <w:abstractNumId w:val="46"/>
  </w:num>
  <w:num w:numId="20" w16cid:durableId="2002584892">
    <w:abstractNumId w:val="50"/>
  </w:num>
  <w:num w:numId="21" w16cid:durableId="655498062">
    <w:abstractNumId w:val="38"/>
  </w:num>
  <w:num w:numId="22" w16cid:durableId="1138061870">
    <w:abstractNumId w:val="53"/>
  </w:num>
  <w:num w:numId="23" w16cid:durableId="523596001">
    <w:abstractNumId w:val="45"/>
  </w:num>
  <w:num w:numId="24" w16cid:durableId="1835300310">
    <w:abstractNumId w:val="40"/>
  </w:num>
  <w:num w:numId="25" w16cid:durableId="240067954">
    <w:abstractNumId w:val="36"/>
  </w:num>
  <w:num w:numId="26" w16cid:durableId="1665939066">
    <w:abstractNumId w:val="10"/>
  </w:num>
  <w:num w:numId="27" w16cid:durableId="828405291">
    <w:abstractNumId w:val="71"/>
  </w:num>
  <w:num w:numId="28" w16cid:durableId="1303538920">
    <w:abstractNumId w:val="35"/>
  </w:num>
  <w:num w:numId="29" w16cid:durableId="1505364490">
    <w:abstractNumId w:val="28"/>
  </w:num>
  <w:num w:numId="30" w16cid:durableId="1889994482">
    <w:abstractNumId w:val="0"/>
  </w:num>
  <w:num w:numId="31" w16cid:durableId="535434773">
    <w:abstractNumId w:val="39"/>
  </w:num>
  <w:num w:numId="32" w16cid:durableId="693305561">
    <w:abstractNumId w:val="9"/>
  </w:num>
  <w:num w:numId="33" w16cid:durableId="1594194658">
    <w:abstractNumId w:val="62"/>
  </w:num>
  <w:num w:numId="34" w16cid:durableId="1800371220">
    <w:abstractNumId w:val="31"/>
  </w:num>
  <w:num w:numId="35" w16cid:durableId="314798751">
    <w:abstractNumId w:val="47"/>
  </w:num>
  <w:num w:numId="36" w16cid:durableId="1320115944">
    <w:abstractNumId w:val="63"/>
  </w:num>
  <w:num w:numId="37" w16cid:durableId="579631879">
    <w:abstractNumId w:val="65"/>
  </w:num>
  <w:num w:numId="38" w16cid:durableId="639959708">
    <w:abstractNumId w:val="14"/>
  </w:num>
  <w:num w:numId="39" w16cid:durableId="735202735">
    <w:abstractNumId w:val="25"/>
  </w:num>
  <w:num w:numId="40" w16cid:durableId="56169197">
    <w:abstractNumId w:val="67"/>
  </w:num>
  <w:num w:numId="41" w16cid:durableId="1728186428">
    <w:abstractNumId w:val="2"/>
  </w:num>
  <w:num w:numId="42" w16cid:durableId="538594523">
    <w:abstractNumId w:val="58"/>
  </w:num>
  <w:num w:numId="43" w16cid:durableId="1332175823">
    <w:abstractNumId w:val="11"/>
  </w:num>
  <w:num w:numId="44" w16cid:durableId="635572317">
    <w:abstractNumId w:val="34"/>
  </w:num>
  <w:num w:numId="45" w16cid:durableId="2041317196">
    <w:abstractNumId w:val="41"/>
  </w:num>
  <w:num w:numId="46" w16cid:durableId="833646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7006444">
    <w:abstractNumId w:val="7"/>
  </w:num>
  <w:num w:numId="48" w16cid:durableId="1753501928">
    <w:abstractNumId w:val="6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efaultTableStyle w:val="NTGmeetingagendatable"/>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09"/>
    <w:rsid w:val="00001DDF"/>
    <w:rsid w:val="0000322D"/>
    <w:rsid w:val="00007670"/>
    <w:rsid w:val="00010665"/>
    <w:rsid w:val="0002393A"/>
    <w:rsid w:val="00027DB8"/>
    <w:rsid w:val="00031A96"/>
    <w:rsid w:val="00040BF3"/>
    <w:rsid w:val="0004211C"/>
    <w:rsid w:val="00046C59"/>
    <w:rsid w:val="00046E82"/>
    <w:rsid w:val="00051362"/>
    <w:rsid w:val="00051F45"/>
    <w:rsid w:val="00052953"/>
    <w:rsid w:val="0005341A"/>
    <w:rsid w:val="0005465F"/>
    <w:rsid w:val="00056DEF"/>
    <w:rsid w:val="00056EDC"/>
    <w:rsid w:val="0006635A"/>
    <w:rsid w:val="000720BE"/>
    <w:rsid w:val="0007259C"/>
    <w:rsid w:val="00074E27"/>
    <w:rsid w:val="00080202"/>
    <w:rsid w:val="00080DCD"/>
    <w:rsid w:val="00080E22"/>
    <w:rsid w:val="00082573"/>
    <w:rsid w:val="000840A3"/>
    <w:rsid w:val="000844CD"/>
    <w:rsid w:val="00085062"/>
    <w:rsid w:val="00086A5F"/>
    <w:rsid w:val="000911EF"/>
    <w:rsid w:val="000962C5"/>
    <w:rsid w:val="00097865"/>
    <w:rsid w:val="000A4317"/>
    <w:rsid w:val="000A559C"/>
    <w:rsid w:val="000B2CA1"/>
    <w:rsid w:val="000D1F29"/>
    <w:rsid w:val="000D633D"/>
    <w:rsid w:val="000E21AD"/>
    <w:rsid w:val="000E342B"/>
    <w:rsid w:val="000E3ED2"/>
    <w:rsid w:val="000E5DD2"/>
    <w:rsid w:val="000F2958"/>
    <w:rsid w:val="000F3850"/>
    <w:rsid w:val="000F604F"/>
    <w:rsid w:val="00104E7F"/>
    <w:rsid w:val="00107D09"/>
    <w:rsid w:val="00110139"/>
    <w:rsid w:val="001137EC"/>
    <w:rsid w:val="00114404"/>
    <w:rsid w:val="001152F5"/>
    <w:rsid w:val="00117743"/>
    <w:rsid w:val="00117F5B"/>
    <w:rsid w:val="00120487"/>
    <w:rsid w:val="00127715"/>
    <w:rsid w:val="00132658"/>
    <w:rsid w:val="00150DC0"/>
    <w:rsid w:val="00156CD4"/>
    <w:rsid w:val="0016153B"/>
    <w:rsid w:val="00162207"/>
    <w:rsid w:val="00164A3E"/>
    <w:rsid w:val="00166FF6"/>
    <w:rsid w:val="00176123"/>
    <w:rsid w:val="00181620"/>
    <w:rsid w:val="001856F6"/>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38C4"/>
    <w:rsid w:val="001F59E6"/>
    <w:rsid w:val="00203F1C"/>
    <w:rsid w:val="00206936"/>
    <w:rsid w:val="00206C6F"/>
    <w:rsid w:val="00206FBD"/>
    <w:rsid w:val="00207746"/>
    <w:rsid w:val="00230031"/>
    <w:rsid w:val="00235C01"/>
    <w:rsid w:val="00247343"/>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352F0"/>
    <w:rsid w:val="0033580F"/>
    <w:rsid w:val="00342283"/>
    <w:rsid w:val="00343A87"/>
    <w:rsid w:val="00344A36"/>
    <w:rsid w:val="003456F4"/>
    <w:rsid w:val="00347FB6"/>
    <w:rsid w:val="003504FD"/>
    <w:rsid w:val="00350881"/>
    <w:rsid w:val="00357D55"/>
    <w:rsid w:val="00363513"/>
    <w:rsid w:val="00364FE8"/>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01"/>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E47C2"/>
    <w:rsid w:val="004F016A"/>
    <w:rsid w:val="00500F94"/>
    <w:rsid w:val="00501A22"/>
    <w:rsid w:val="00502FB3"/>
    <w:rsid w:val="00503DE9"/>
    <w:rsid w:val="0050530C"/>
    <w:rsid w:val="00505DEA"/>
    <w:rsid w:val="00507782"/>
    <w:rsid w:val="00512A04"/>
    <w:rsid w:val="00520499"/>
    <w:rsid w:val="005249F5"/>
    <w:rsid w:val="005260F7"/>
    <w:rsid w:val="00543BD1"/>
    <w:rsid w:val="005528A4"/>
    <w:rsid w:val="00556113"/>
    <w:rsid w:val="00564C12"/>
    <w:rsid w:val="005654B8"/>
    <w:rsid w:val="005762CC"/>
    <w:rsid w:val="00582D3D"/>
    <w:rsid w:val="00590040"/>
    <w:rsid w:val="00590D75"/>
    <w:rsid w:val="00592E78"/>
    <w:rsid w:val="00595386"/>
    <w:rsid w:val="00597234"/>
    <w:rsid w:val="005A4AC0"/>
    <w:rsid w:val="005A5FDF"/>
    <w:rsid w:val="005B0FB7"/>
    <w:rsid w:val="005B122A"/>
    <w:rsid w:val="005B1FCB"/>
    <w:rsid w:val="005B5AC2"/>
    <w:rsid w:val="005C2833"/>
    <w:rsid w:val="005E144D"/>
    <w:rsid w:val="005E1500"/>
    <w:rsid w:val="005E241A"/>
    <w:rsid w:val="005E3A43"/>
    <w:rsid w:val="005E3FC4"/>
    <w:rsid w:val="005F0B17"/>
    <w:rsid w:val="005F5AAA"/>
    <w:rsid w:val="005F77C7"/>
    <w:rsid w:val="00620675"/>
    <w:rsid w:val="00622910"/>
    <w:rsid w:val="006254B6"/>
    <w:rsid w:val="00627FC8"/>
    <w:rsid w:val="006433C3"/>
    <w:rsid w:val="00650F5B"/>
    <w:rsid w:val="006670D7"/>
    <w:rsid w:val="006719EA"/>
    <w:rsid w:val="00671F13"/>
    <w:rsid w:val="006728AA"/>
    <w:rsid w:val="0067400A"/>
    <w:rsid w:val="006847AD"/>
    <w:rsid w:val="0069114B"/>
    <w:rsid w:val="006944C1"/>
    <w:rsid w:val="006A2F2D"/>
    <w:rsid w:val="006A5C5C"/>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D5827"/>
    <w:rsid w:val="007E128D"/>
    <w:rsid w:val="007E70CF"/>
    <w:rsid w:val="007E74A4"/>
    <w:rsid w:val="007F1B6F"/>
    <w:rsid w:val="007F263F"/>
    <w:rsid w:val="0080009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30DE"/>
    <w:rsid w:val="008F422B"/>
    <w:rsid w:val="00901430"/>
    <w:rsid w:val="00902B13"/>
    <w:rsid w:val="00911941"/>
    <w:rsid w:val="0092024D"/>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9F7FF0"/>
    <w:rsid w:val="00A00828"/>
    <w:rsid w:val="00A03290"/>
    <w:rsid w:val="00A0387E"/>
    <w:rsid w:val="00A05BFD"/>
    <w:rsid w:val="00A07490"/>
    <w:rsid w:val="00A10655"/>
    <w:rsid w:val="00A12B64"/>
    <w:rsid w:val="00A22660"/>
    <w:rsid w:val="00A22C38"/>
    <w:rsid w:val="00A25193"/>
    <w:rsid w:val="00A26E80"/>
    <w:rsid w:val="00A31AE8"/>
    <w:rsid w:val="00A362EB"/>
    <w:rsid w:val="00A3739D"/>
    <w:rsid w:val="00A37DDA"/>
    <w:rsid w:val="00A45005"/>
    <w:rsid w:val="00A55A62"/>
    <w:rsid w:val="00A660B9"/>
    <w:rsid w:val="00A66857"/>
    <w:rsid w:val="00A67839"/>
    <w:rsid w:val="00A76790"/>
    <w:rsid w:val="00A925EC"/>
    <w:rsid w:val="00A929AA"/>
    <w:rsid w:val="00A92B6B"/>
    <w:rsid w:val="00AA541E"/>
    <w:rsid w:val="00AB5413"/>
    <w:rsid w:val="00AD0DA4"/>
    <w:rsid w:val="00AD4169"/>
    <w:rsid w:val="00AE25C6"/>
    <w:rsid w:val="00AE28D7"/>
    <w:rsid w:val="00AE306C"/>
    <w:rsid w:val="00AF28C1"/>
    <w:rsid w:val="00B02EF1"/>
    <w:rsid w:val="00B061EB"/>
    <w:rsid w:val="00B07C97"/>
    <w:rsid w:val="00B11C67"/>
    <w:rsid w:val="00B15754"/>
    <w:rsid w:val="00B2046E"/>
    <w:rsid w:val="00B20E8B"/>
    <w:rsid w:val="00B25391"/>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C4A31"/>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2C5E"/>
    <w:rsid w:val="00C954F6"/>
    <w:rsid w:val="00CA36A0"/>
    <w:rsid w:val="00CA6BC5"/>
    <w:rsid w:val="00CC571B"/>
    <w:rsid w:val="00CC61CD"/>
    <w:rsid w:val="00CC6C02"/>
    <w:rsid w:val="00CC737B"/>
    <w:rsid w:val="00CD5011"/>
    <w:rsid w:val="00CE60E6"/>
    <w:rsid w:val="00CE640F"/>
    <w:rsid w:val="00CE76BC"/>
    <w:rsid w:val="00CF410C"/>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34D8"/>
    <w:rsid w:val="00E04CC0"/>
    <w:rsid w:val="00E152A3"/>
    <w:rsid w:val="00E15816"/>
    <w:rsid w:val="00E160D5"/>
    <w:rsid w:val="00E1623C"/>
    <w:rsid w:val="00E239FF"/>
    <w:rsid w:val="00E27D7B"/>
    <w:rsid w:val="00E30556"/>
    <w:rsid w:val="00E30981"/>
    <w:rsid w:val="00E33136"/>
    <w:rsid w:val="00E34D7C"/>
    <w:rsid w:val="00E36941"/>
    <w:rsid w:val="00E3723D"/>
    <w:rsid w:val="00E37648"/>
    <w:rsid w:val="00E44B8A"/>
    <w:rsid w:val="00E44C89"/>
    <w:rsid w:val="00E457A6"/>
    <w:rsid w:val="00E52375"/>
    <w:rsid w:val="00E61BA2"/>
    <w:rsid w:val="00E63864"/>
    <w:rsid w:val="00E6403F"/>
    <w:rsid w:val="00E75451"/>
    <w:rsid w:val="00E770C4"/>
    <w:rsid w:val="00E84C5A"/>
    <w:rsid w:val="00E861DB"/>
    <w:rsid w:val="00E908F1"/>
    <w:rsid w:val="00E93406"/>
    <w:rsid w:val="00E93B78"/>
    <w:rsid w:val="00E9402C"/>
    <w:rsid w:val="00E956C5"/>
    <w:rsid w:val="00E95C39"/>
    <w:rsid w:val="00EA2C39"/>
    <w:rsid w:val="00EA49ED"/>
    <w:rsid w:val="00EB0A3C"/>
    <w:rsid w:val="00EB0A96"/>
    <w:rsid w:val="00EB164C"/>
    <w:rsid w:val="00EB1D82"/>
    <w:rsid w:val="00EB370C"/>
    <w:rsid w:val="00EB77F9"/>
    <w:rsid w:val="00EC46CB"/>
    <w:rsid w:val="00EC5769"/>
    <w:rsid w:val="00EC7D00"/>
    <w:rsid w:val="00ED0304"/>
    <w:rsid w:val="00ED3AEE"/>
    <w:rsid w:val="00ED5B7B"/>
    <w:rsid w:val="00EE38FA"/>
    <w:rsid w:val="00EE3E2C"/>
    <w:rsid w:val="00EE5D23"/>
    <w:rsid w:val="00EE750D"/>
    <w:rsid w:val="00EF3CA4"/>
    <w:rsid w:val="00EF7362"/>
    <w:rsid w:val="00EF7859"/>
    <w:rsid w:val="00F014DA"/>
    <w:rsid w:val="00F02591"/>
    <w:rsid w:val="00F13E64"/>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F2676"/>
  <w15:docId w15:val="{04A95210-B608-46F4-A11F-E92BA5AD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E93B78"/>
    <w:pPr>
      <w:keepNext/>
      <w:keepLines/>
      <w:spacing w:before="240"/>
      <w:outlineLvl w:val="0"/>
    </w:pPr>
    <w:rPr>
      <w:rFonts w:ascii="Lato Semibold" w:eastAsia="Times New Roman" w:hAnsi="Lato Semibold"/>
      <w:color w:val="008387" w:themeColor="accent3"/>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343741"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E93B78"/>
    <w:rPr>
      <w:rFonts w:ascii="Lato Semibold" w:eastAsia="Times New Roman" w:hAnsi="Lato Semibold"/>
      <w:color w:val="008387" w:themeColor="accent3"/>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EB370C"/>
    <w:pPr>
      <w:spacing w:after="800"/>
    </w:pPr>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EB370C"/>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343741"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93B78"/>
    <w:pPr>
      <w:numPr>
        <w:ilvl w:val="1"/>
      </w:numPr>
      <w:spacing w:after="160"/>
      <w:jc w:val="right"/>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343741"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343741"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415601"/>
    <w:pPr>
      <w:spacing w:before="40" w:after="40"/>
    </w:pPr>
    <w:rPr>
      <w:rFonts w:ascii="Lato" w:hAnsi="Lato"/>
    </w:rPr>
    <w:tblPr>
      <w:tblStyleRow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rPr>
      <w:tblPr/>
      <w:trPr>
        <w:tblHeader/>
      </w:trPr>
      <w:tcPr>
        <w:shd w:val="clear" w:color="auto" w:fill="343741" w:themeFill="text1"/>
      </w:tcPr>
    </w:tblStylePr>
    <w:tblStylePr w:type="firstCol">
      <w:rPr>
        <w:b/>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 w:type="character" w:styleId="UnresolvedMention">
    <w:name w:val="Unresolved Mention"/>
    <w:basedOn w:val="DefaultParagraphFont"/>
    <w:uiPriority w:val="99"/>
    <w:semiHidden/>
    <w:unhideWhenUsed/>
    <w:rsid w:val="00800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26962962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9713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hildrenscommissioner@nt.gov.au"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mailto:DCF.complaints@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AAB19EA8A4D2F850A071CE6CE7970"/>
        <w:category>
          <w:name w:val="General"/>
          <w:gallery w:val="placeholder"/>
        </w:category>
        <w:types>
          <w:type w:val="bbPlcHdr"/>
        </w:types>
        <w:behaviors>
          <w:behavior w:val="content"/>
        </w:behaviors>
        <w:guid w:val="{0D3D073A-E654-41FC-B9D1-6222EC5CBE6D}"/>
      </w:docPartPr>
      <w:docPartBody>
        <w:p w:rsidR="000468B7" w:rsidRDefault="00000000">
          <w:pPr>
            <w:pStyle w:val="4D9AAB19EA8A4D2F850A071CE6CE7970"/>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E9"/>
    <w:rsid w:val="000468B7"/>
    <w:rsid w:val="00074E27"/>
    <w:rsid w:val="004E47C2"/>
    <w:rsid w:val="005528A4"/>
    <w:rsid w:val="007E3113"/>
    <w:rsid w:val="00C337E9"/>
    <w:rsid w:val="00E648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D9AAB19EA8A4D2F850A071CE6CE7970">
    <w:name w:val="4D9AAB19EA8A4D2F850A071CE6CE7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20" ma:contentTypeDescription="Create a new document." ma:contentTypeScope="" ma:versionID="484508963ac72875662540c030920cc1">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cc3b4a97d56ef3b73880b6f5359fbf80"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Stu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Publish" ma:description="Yes "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Stuatus" ma:index="27" nillable="true" ma:displayName="Reviewed by PPO" ma:format="Dropdown" ma:internalName="Stuatus">
      <xsd:simpleType>
        <xsd:restriction base="dms:Choice">
          <xsd:enumeration value="In Progress"/>
          <xsd:enumeration value="Done"/>
          <xsd:enumeration value="Yes - HOLD - Issue"/>
        </xsd:restrictio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uatus xmlns="8605b00a-587a-4faf-ad27-5ba8e786c4f8" xsi:nil="true"/>
    <Comments xmlns="8605b00a-587a-4faf-ad27-5ba8e786c4f8" xsi:nil="true"/>
    <TaxCatchAll xmlns="1462e164-3b4c-4882-818a-ed8548bfdc12" xsi:nil="true"/>
    <lcf76f155ced4ddcb4097134ff3c332f xmlns="8605b00a-587a-4faf-ad27-5ba8e786c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B855B0-0AAF-47F2-BB08-C0FC8C5549C8}">
  <ds:schemaRefs>
    <ds:schemaRef ds:uri="http://schemas.openxmlformats.org/officeDocument/2006/bibliography"/>
  </ds:schemaRefs>
</ds:datastoreItem>
</file>

<file path=customXml/itemProps3.xml><?xml version="1.0" encoding="utf-8"?>
<ds:datastoreItem xmlns:ds="http://schemas.openxmlformats.org/officeDocument/2006/customXml" ds:itemID="{B44FB35A-6F09-4560-801F-B36584CEF38C}"/>
</file>

<file path=customXml/itemProps4.xml><?xml version="1.0" encoding="utf-8"?>
<ds:datastoreItem xmlns:ds="http://schemas.openxmlformats.org/officeDocument/2006/customXml" ds:itemID="{92C88240-26F2-4613-8B1F-49D49C653847}"/>
</file>

<file path=customXml/itemProps5.xml><?xml version="1.0" encoding="utf-8"?>
<ds:datastoreItem xmlns:ds="http://schemas.openxmlformats.org/officeDocument/2006/customXml" ds:itemID="{4E464C76-1398-44D6-8FBF-8F81292CB5D1}"/>
</file>

<file path=docProps/app.xml><?xml version="1.0" encoding="utf-8"?>
<Properties xmlns="http://schemas.openxmlformats.org/officeDocument/2006/extended-properties" xmlns:vt="http://schemas.openxmlformats.org/officeDocument/2006/docPropsVTypes">
  <Template>Normal.dotm</Template>
  <TotalTime>25</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&lt;Insert headline&gt;</vt:lpstr>
    </vt:vector>
  </TitlesOfParts>
  <Company>CHILDREN AND FAMILIES</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Care Order: Information for Parents and Carers</dc:title>
  <dc:creator>Northern Territory Government</dc:creator>
  <cp:lastModifiedBy>Natalie Eaton</cp:lastModifiedBy>
  <cp:revision>8</cp:revision>
  <cp:lastPrinted>2019-08-28T22:41:00Z</cp:lastPrinted>
  <dcterms:created xsi:type="dcterms:W3CDTF">2026-02-12T08:03:00Z</dcterms:created>
  <dcterms:modified xsi:type="dcterms:W3CDTF">2026-02-12T08:28:00Z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ies>
</file>