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Operating Guidelines"/>
        <w:id w:val="-509987125"/>
        <w:lock w:val="sdtContentLocked"/>
        <w:placeholder>
          <w:docPart w:val="1E013D8BF85440108EF8BB12F1ADCFBF"/>
        </w:placeholder>
        <w:dataBinding w:prefixMappings="xmlns:ns0='http://purl.org/dc/elements/1.1/' xmlns:ns1='http://schemas.openxmlformats.org/package/2006/metadata/core-properties' " w:xpath="/ns1:coreProperties[1]/ns0:title[1]" w:storeItemID="{6C3C8BC8-F283-45AE-878A-BAB7291924A1}"/>
        <w:text w:multiLine="1"/>
      </w:sdtPr>
      <w:sdtContent>
        <w:p w14:paraId="5401825D" w14:textId="677B05FD" w:rsidR="00886C9D" w:rsidRPr="00886C9D" w:rsidRDefault="00B64566" w:rsidP="00206874">
          <w:pPr>
            <w:pStyle w:val="Title"/>
            <w:jc w:val="left"/>
          </w:pPr>
          <w:r>
            <w:t>Child Wellbeing and Safety Partnerships Framework</w:t>
          </w:r>
        </w:p>
      </w:sdtContent>
    </w:sdt>
    <w:sdt>
      <w:sdtPr>
        <w:alias w:val="Category"/>
        <w:tag w:val=""/>
        <w:id w:val="-993332496"/>
        <w:lock w:val="sdtContentLocked"/>
        <w:placeholder>
          <w:docPart w:val="AD428EFF839C443084FC9B433A48402C"/>
        </w:placeholder>
        <w:dataBinding w:prefixMappings="xmlns:ns0='http://purl.org/dc/elements/1.1/' xmlns:ns1='http://schemas.openxmlformats.org/package/2006/metadata/core-properties' " w:xpath="/ns1:coreProperties[1]/ns1:category[1]" w:storeItemID="{6C3C8BC8-F283-45AE-878A-BAB7291924A1}"/>
        <w:text/>
      </w:sdtPr>
      <w:sdtContent>
        <w:p w14:paraId="58F3171B" w14:textId="22633DAD" w:rsidR="00DD64C2" w:rsidRDefault="00B93EC9" w:rsidP="001852AF">
          <w:pPr>
            <w:pStyle w:val="Subtitle0"/>
          </w:pPr>
          <w:r>
            <w:t>Operating Guidelines</w:t>
          </w:r>
        </w:p>
      </w:sdtContent>
    </w:sdt>
    <w:p w14:paraId="00CA412D" w14:textId="77777777" w:rsidR="00964B22" w:rsidRDefault="00964B22" w:rsidP="00DD64C2">
      <w:pPr>
        <w:tabs>
          <w:tab w:val="center" w:pos="4819"/>
        </w:tabs>
      </w:pPr>
    </w:p>
    <w:p w14:paraId="410926F1" w14:textId="77777777" w:rsidR="007761D8" w:rsidRPr="00DD64C2" w:rsidRDefault="007761D8" w:rsidP="00885590">
      <w:pPr>
        <w:sectPr w:rsidR="007761D8" w:rsidRPr="00DD64C2" w:rsidSect="00702D61">
          <w:headerReference w:type="default" r:id="rId12"/>
          <w:headerReference w:type="first" r:id="rId13"/>
          <w:footerReference w:type="first" r:id="rId14"/>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391"/>
        <w:gridCol w:w="6149"/>
        <w:gridCol w:w="1808"/>
      </w:tblGrid>
      <w:tr w:rsidR="004F67B5" w14:paraId="264B2934"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727C219" w14:textId="77777777" w:rsidR="004F67B5" w:rsidRPr="0054507C" w:rsidRDefault="004F67B5" w:rsidP="006145BB">
            <w:pPr>
              <w:rPr>
                <w:b/>
              </w:rPr>
            </w:pPr>
            <w:r w:rsidRPr="0054507C">
              <w:rPr>
                <w:b/>
              </w:rPr>
              <w:lastRenderedPageBreak/>
              <w:t>Document title</w:t>
            </w:r>
          </w:p>
        </w:tc>
        <w:tc>
          <w:tcPr>
            <w:tcW w:w="6149" w:type="dxa"/>
          </w:tcPr>
          <w:p w14:paraId="1B6D2F02" w14:textId="5394F2C2" w:rsidR="004F67B5" w:rsidRPr="006145BB" w:rsidRDefault="00000000" w:rsidP="009C77ED">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lock w:val="sdtLocked"/>
                <w:placeholder>
                  <w:docPart w:val="EFFE63BC1ABF48F69D9EE98CDFB04FF9"/>
                </w:placeholder>
                <w:dataBinding w:prefixMappings="xmlns:ns0='http://purl.org/dc/elements/1.1/' xmlns:ns1='http://schemas.openxmlformats.org/package/2006/metadata/core-properties' " w:xpath="/ns1:coreProperties[1]/ns0:title[1]" w:storeItemID="{6C3C8BC8-F283-45AE-878A-BAB7291924A1}"/>
                <w:text w:multiLine="1"/>
              </w:sdtPr>
              <w:sdtContent>
                <w:r w:rsidR="00B64566">
                  <w:t>Child Wellbeing and Safety Partnerships Framework</w:t>
                </w:r>
              </w:sdtContent>
            </w:sdt>
            <w:r w:rsidR="004F67B5">
              <w:t xml:space="preserve"> </w:t>
            </w:r>
          </w:p>
        </w:tc>
        <w:tc>
          <w:tcPr>
            <w:tcW w:w="1808" w:type="dxa"/>
          </w:tcPr>
          <w:p w14:paraId="6B4DE4B0" w14:textId="1B64C879" w:rsidR="004F67B5" w:rsidRPr="00C929FF" w:rsidRDefault="004F67B5" w:rsidP="004F67B5">
            <w:pPr>
              <w:cnfStyle w:val="000000000000" w:firstRow="0" w:lastRow="0" w:firstColumn="0" w:lastColumn="0" w:oddVBand="0" w:evenVBand="0" w:oddHBand="0" w:evenHBand="0" w:firstRowFirstColumn="0" w:firstRowLastColumn="0" w:lastRowFirstColumn="0" w:lastRowLastColumn="0"/>
            </w:pPr>
            <w:r w:rsidRPr="00C929FF">
              <w:t xml:space="preserve">Version </w:t>
            </w:r>
            <w:sdt>
              <w:sdtPr>
                <w:alias w:val="Status"/>
                <w:tag w:val=""/>
                <w:id w:val="1927527413"/>
                <w:lock w:val="sdtContentLocked"/>
                <w:placeholder>
                  <w:docPart w:val="0BC28A2136A2428392900A6425D58E5B"/>
                </w:placeholder>
                <w:dataBinding w:prefixMappings="xmlns:ns0='http://purl.org/dc/elements/1.1/' xmlns:ns1='http://schemas.openxmlformats.org/package/2006/metadata/core-properties' " w:xpath="/ns1:coreProperties[1]/ns1:contentStatus[1]" w:storeItemID="{6C3C8BC8-F283-45AE-878A-BAB7291924A1}"/>
                <w:text/>
              </w:sdtPr>
              <w:sdtContent>
                <w:r w:rsidR="00B93EC9">
                  <w:t>1.0</w:t>
                </w:r>
              </w:sdtContent>
            </w:sdt>
          </w:p>
        </w:tc>
      </w:tr>
      <w:tr w:rsidR="003223FE" w14:paraId="0CCE0C98"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2C786DB5" w14:textId="77777777" w:rsidR="003223FE" w:rsidRPr="0054507C" w:rsidRDefault="003223FE" w:rsidP="005C06BA">
            <w:pPr>
              <w:jc w:val="left"/>
              <w:rPr>
                <w:b/>
              </w:rPr>
            </w:pPr>
            <w:r w:rsidRPr="0054507C">
              <w:rPr>
                <w:b/>
              </w:rPr>
              <w:t>Contact details</w:t>
            </w:r>
          </w:p>
        </w:tc>
        <w:tc>
          <w:tcPr>
            <w:tcW w:w="7957" w:type="dxa"/>
            <w:gridSpan w:val="2"/>
          </w:tcPr>
          <w:p w14:paraId="23158CFA" w14:textId="05B1C205" w:rsidR="003223FE" w:rsidRPr="006145BB" w:rsidRDefault="00EC4927" w:rsidP="005C06BA">
            <w:pPr>
              <w:jc w:val="left"/>
              <w:cnfStyle w:val="000000010000" w:firstRow="0" w:lastRow="0" w:firstColumn="0" w:lastColumn="0" w:oddVBand="0" w:evenVBand="0" w:oddHBand="0" w:evenHBand="1" w:firstRowFirstColumn="0" w:firstRowLastColumn="0" w:lastRowFirstColumn="0" w:lastRowLastColumn="0"/>
            </w:pPr>
            <w:r>
              <w:t xml:space="preserve">Department of </w:t>
            </w:r>
            <w:r w:rsidR="00DF23A6">
              <w:t>Territory Families</w:t>
            </w:r>
            <w:r w:rsidR="009C77ED">
              <w:t>, Housing and Communities</w:t>
            </w:r>
            <w:r w:rsidR="009C77ED">
              <w:br/>
            </w:r>
            <w:r w:rsidR="00DF23A6">
              <w:t xml:space="preserve">Operational Policy </w:t>
            </w:r>
            <w:hyperlink r:id="rId15" w:history="1">
              <w:r w:rsidR="009C77ED" w:rsidRPr="009C77ED">
                <w:rPr>
                  <w:rStyle w:val="Hyperlink"/>
                  <w:i/>
                </w:rPr>
                <w:t>tfhc.policy@nt.gov.au</w:t>
              </w:r>
            </w:hyperlink>
          </w:p>
        </w:tc>
      </w:tr>
      <w:tr w:rsidR="003223FE" w14:paraId="60CD0C1D"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57C5D86B" w14:textId="77777777" w:rsidR="003223FE" w:rsidRPr="0054507C" w:rsidRDefault="003223FE" w:rsidP="006145BB">
            <w:pPr>
              <w:rPr>
                <w:b/>
              </w:rPr>
            </w:pPr>
            <w:r w:rsidRPr="0054507C">
              <w:rPr>
                <w:b/>
              </w:rPr>
              <w:t>Approved by</w:t>
            </w:r>
          </w:p>
        </w:tc>
        <w:tc>
          <w:tcPr>
            <w:tcW w:w="7957" w:type="dxa"/>
            <w:gridSpan w:val="2"/>
          </w:tcPr>
          <w:p w14:paraId="5C0C595C" w14:textId="412D1863" w:rsidR="003223FE" w:rsidRPr="006145BB" w:rsidRDefault="00484589" w:rsidP="001F3CDD">
            <w:pPr>
              <w:jc w:val="left"/>
              <w:cnfStyle w:val="000000000000" w:firstRow="0" w:lastRow="0" w:firstColumn="0" w:lastColumn="0" w:oddVBand="0" w:evenVBand="0" w:oddHBand="0" w:evenHBand="0" w:firstRowFirstColumn="0" w:firstRowLastColumn="0" w:lastRowFirstColumn="0" w:lastRowLastColumn="0"/>
            </w:pPr>
            <w:r>
              <w:t>Executive Leadership Boar</w:t>
            </w:r>
            <w:r w:rsidR="00CA21BD">
              <w:t xml:space="preserve">d (through Children and Family Safety </w:t>
            </w:r>
            <w:r>
              <w:t>Oversight Group)</w:t>
            </w:r>
          </w:p>
        </w:tc>
      </w:tr>
      <w:tr w:rsidR="003223FE" w14:paraId="095A72A5"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3556B1BE" w14:textId="77777777" w:rsidR="003223FE" w:rsidRPr="0054507C" w:rsidRDefault="003223FE" w:rsidP="006145BB">
            <w:pPr>
              <w:rPr>
                <w:b/>
              </w:rPr>
            </w:pPr>
            <w:r w:rsidRPr="0054507C">
              <w:rPr>
                <w:b/>
              </w:rPr>
              <w:t>Date approved</w:t>
            </w:r>
          </w:p>
        </w:tc>
        <w:tc>
          <w:tcPr>
            <w:tcW w:w="7957" w:type="dxa"/>
            <w:gridSpan w:val="2"/>
          </w:tcPr>
          <w:sdt>
            <w:sdtPr>
              <w:id w:val="-1354877537"/>
              <w:placeholder>
                <w:docPart w:val="DefaultPlaceholder_-1854013438"/>
              </w:placeholder>
              <w:date w:fullDate="2024-03-28T00:00:00Z">
                <w:dateFormat w:val="d/MM/yyyy"/>
                <w:lid w:val="en-AU"/>
                <w:storeMappedDataAs w:val="dateTime"/>
                <w:calendar w:val="gregorian"/>
              </w:date>
            </w:sdtPr>
            <w:sdtContent>
              <w:p w14:paraId="59ED8D81" w14:textId="66925F5B" w:rsidR="003223FE" w:rsidRPr="006145BB" w:rsidRDefault="002B7593" w:rsidP="006145BB">
                <w:pPr>
                  <w:cnfStyle w:val="000000010000" w:firstRow="0" w:lastRow="0" w:firstColumn="0" w:lastColumn="0" w:oddVBand="0" w:evenVBand="0" w:oddHBand="0" w:evenHBand="1" w:firstRowFirstColumn="0" w:firstRowLastColumn="0" w:lastRowFirstColumn="0" w:lastRowLastColumn="0"/>
                </w:pPr>
                <w:r>
                  <w:t>28/03/2024</w:t>
                </w:r>
              </w:p>
            </w:sdtContent>
          </w:sdt>
        </w:tc>
      </w:tr>
      <w:tr w:rsidR="003223FE" w14:paraId="70D79FCB" w14:textId="77777777" w:rsidTr="004F67B5">
        <w:trPr>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6DECE32E" w14:textId="77777777" w:rsidR="003223FE" w:rsidRPr="0054507C" w:rsidRDefault="003223FE" w:rsidP="006145BB">
            <w:pPr>
              <w:rPr>
                <w:b/>
              </w:rPr>
            </w:pPr>
            <w:r w:rsidRPr="0054507C">
              <w:rPr>
                <w:b/>
              </w:rPr>
              <w:t>Document review</w:t>
            </w:r>
          </w:p>
        </w:tc>
        <w:tc>
          <w:tcPr>
            <w:tcW w:w="7957" w:type="dxa"/>
            <w:gridSpan w:val="2"/>
          </w:tcPr>
          <w:p w14:paraId="33D4413D" w14:textId="1E4BC4D7" w:rsidR="003223FE" w:rsidRPr="006145BB" w:rsidRDefault="009C77ED"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0F950F52" w14:textId="77777777" w:rsidTr="004F67B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1F1F5F" w:themeFill="text1"/>
          </w:tcPr>
          <w:p w14:paraId="1B1A1866" w14:textId="77777777" w:rsidR="001E1982" w:rsidRPr="0054507C" w:rsidRDefault="001E1982" w:rsidP="006145BB">
            <w:pPr>
              <w:rPr>
                <w:b/>
              </w:rPr>
            </w:pPr>
            <w:r w:rsidRPr="0054507C">
              <w:rPr>
                <w:b/>
              </w:rPr>
              <w:t>TRM number</w:t>
            </w:r>
          </w:p>
        </w:tc>
        <w:tc>
          <w:tcPr>
            <w:tcW w:w="7957" w:type="dxa"/>
            <w:gridSpan w:val="2"/>
          </w:tcPr>
          <w:p w14:paraId="5326B906" w14:textId="353C9E0B" w:rsidR="001E1982" w:rsidRPr="006145BB" w:rsidRDefault="00000000" w:rsidP="009C77ED">
            <w:pPr>
              <w:cnfStyle w:val="000000010000" w:firstRow="0" w:lastRow="0" w:firstColumn="0" w:lastColumn="0" w:oddVBand="0" w:evenVBand="0" w:oddHBand="0" w:evenHBand="1" w:firstRowFirstColumn="0" w:firstRowLastColumn="0" w:lastRowFirstColumn="0" w:lastRowLastColumn="0"/>
            </w:pPr>
            <w:sdt>
              <w:sdtPr>
                <w:alias w:val="Comments"/>
                <w:tag w:val=""/>
                <w:id w:val="1959994419"/>
                <w:lock w:val="sdtContentLocked"/>
                <w:placeholder>
                  <w:docPart w:val="BF69174DE583438E8CEEC6E89201D89D"/>
                </w:placeholder>
                <w:dataBinding w:prefixMappings="xmlns:ns0='http://purl.org/dc/elements/1.1/' xmlns:ns1='http://schemas.openxmlformats.org/package/2006/metadata/core-properties' " w:xpath="/ns1:coreProperties[1]/ns0:description[1]" w:storeItemID="{6C3C8BC8-F283-45AE-878A-BAB7291924A1}"/>
                <w:text w:multiLine="1"/>
              </w:sdtPr>
              <w:sdtContent>
                <w:r w:rsidR="00A35363">
                  <w:t>HCD2023/07126</w:t>
                </w:r>
              </w:sdtContent>
            </w:sdt>
          </w:p>
        </w:tc>
      </w:tr>
    </w:tbl>
    <w:p w14:paraId="64798518"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1843"/>
        <w:gridCol w:w="5245"/>
        <w:gridCol w:w="2126"/>
      </w:tblGrid>
      <w:tr w:rsidR="003223FE" w:rsidRPr="00E87DE1" w14:paraId="417F7C06" w14:textId="77777777" w:rsidTr="002F7A17">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24F3CE6D" w14:textId="77777777" w:rsidR="003223FE" w:rsidRPr="00E87DE1" w:rsidRDefault="003223FE" w:rsidP="007B59D3">
            <w:r w:rsidRPr="00E87DE1">
              <w:rPr>
                <w:w w:val="105"/>
              </w:rPr>
              <w:t>Version</w:t>
            </w:r>
          </w:p>
        </w:tc>
        <w:tc>
          <w:tcPr>
            <w:tcW w:w="1843" w:type="dxa"/>
          </w:tcPr>
          <w:p w14:paraId="3842E3DF" w14:textId="3A6B26F8" w:rsidR="003223FE" w:rsidRPr="00E87DE1" w:rsidRDefault="00B0012A" w:rsidP="007B59D3">
            <w:r>
              <w:t>Active from</w:t>
            </w:r>
          </w:p>
        </w:tc>
        <w:tc>
          <w:tcPr>
            <w:tcW w:w="5245" w:type="dxa"/>
          </w:tcPr>
          <w:p w14:paraId="792CA54B" w14:textId="77777777" w:rsidR="003223FE" w:rsidRPr="00E87DE1" w:rsidRDefault="003223FE" w:rsidP="007B59D3">
            <w:r w:rsidRPr="00E87DE1">
              <w:rPr>
                <w:w w:val="105"/>
              </w:rPr>
              <w:t>Author</w:t>
            </w:r>
          </w:p>
        </w:tc>
        <w:tc>
          <w:tcPr>
            <w:tcW w:w="2126" w:type="dxa"/>
          </w:tcPr>
          <w:p w14:paraId="40CE32CB" w14:textId="77777777" w:rsidR="003223FE" w:rsidRPr="00E87DE1" w:rsidRDefault="003223FE" w:rsidP="007B59D3">
            <w:r w:rsidRPr="00E87DE1">
              <w:t>Changes made</w:t>
            </w:r>
          </w:p>
        </w:tc>
      </w:tr>
      <w:tr w:rsidR="003223FE" w:rsidRPr="00E87DE1" w14:paraId="768BCD57" w14:textId="77777777" w:rsidTr="002F7A17">
        <w:trPr>
          <w:trHeight w:val="431"/>
        </w:trPr>
        <w:tc>
          <w:tcPr>
            <w:tcW w:w="1129" w:type="dxa"/>
          </w:tcPr>
          <w:p w14:paraId="52C5C9B2" w14:textId="26126B67" w:rsidR="003223FE" w:rsidRPr="006145BB" w:rsidRDefault="00ED660D" w:rsidP="006145BB">
            <w:r>
              <w:t>1.0</w:t>
            </w:r>
          </w:p>
        </w:tc>
        <w:tc>
          <w:tcPr>
            <w:tcW w:w="1843" w:type="dxa"/>
          </w:tcPr>
          <w:sdt>
            <w:sdtPr>
              <w:id w:val="-1159302115"/>
              <w:placeholder>
                <w:docPart w:val="05D44F7056EA4D1CB3ADD135874067FA"/>
              </w:placeholder>
              <w:date w:fullDate="2024-03-28T00:00:00Z">
                <w:dateFormat w:val="d/MM/yyyy"/>
                <w:lid w:val="en-AU"/>
                <w:storeMappedDataAs w:val="dateTime"/>
                <w:calendar w:val="gregorian"/>
              </w:date>
            </w:sdtPr>
            <w:sdtContent>
              <w:p w14:paraId="08D79180" w14:textId="0481E644" w:rsidR="003223FE" w:rsidRPr="006145BB" w:rsidRDefault="00786833" w:rsidP="006145BB">
                <w:r>
                  <w:t>2</w:t>
                </w:r>
                <w:r w:rsidR="002B7593">
                  <w:t>8</w:t>
                </w:r>
                <w:r>
                  <w:t>/0</w:t>
                </w:r>
                <w:r w:rsidR="002B7593">
                  <w:t>3</w:t>
                </w:r>
                <w:r>
                  <w:t>/2024</w:t>
                </w:r>
              </w:p>
            </w:sdtContent>
          </w:sdt>
        </w:tc>
        <w:tc>
          <w:tcPr>
            <w:tcW w:w="5245" w:type="dxa"/>
          </w:tcPr>
          <w:p w14:paraId="50F59B30" w14:textId="022F02CD" w:rsidR="003223FE" w:rsidRPr="006145BB" w:rsidRDefault="00DA1140" w:rsidP="005C06BA">
            <w:pPr>
              <w:jc w:val="left"/>
            </w:pPr>
            <w:r>
              <w:t xml:space="preserve">Child Wellbeing </w:t>
            </w:r>
            <w:r w:rsidR="009957A8">
              <w:t>and Safety Partnerships Senior Project Officer</w:t>
            </w:r>
          </w:p>
        </w:tc>
        <w:tc>
          <w:tcPr>
            <w:tcW w:w="2126" w:type="dxa"/>
          </w:tcPr>
          <w:p w14:paraId="794F6969" w14:textId="33ECEFA2" w:rsidR="003223FE" w:rsidRPr="006145BB" w:rsidRDefault="00F54F8B" w:rsidP="006145BB">
            <w:r>
              <w:t>First version</w:t>
            </w:r>
          </w:p>
        </w:tc>
      </w:tr>
    </w:tbl>
    <w:p w14:paraId="4C5D72A6"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4396FE92"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80423A8" w14:textId="77777777" w:rsidR="003223FE" w:rsidRPr="00E87DE1" w:rsidRDefault="003223FE" w:rsidP="007B59D3">
            <w:r w:rsidRPr="00E87DE1">
              <w:rPr>
                <w:w w:val="105"/>
              </w:rPr>
              <w:t>Acronyms</w:t>
            </w:r>
          </w:p>
        </w:tc>
        <w:tc>
          <w:tcPr>
            <w:tcW w:w="8363" w:type="dxa"/>
          </w:tcPr>
          <w:p w14:paraId="11D8C1FF"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E93481" w:rsidRPr="00E87DE1" w14:paraId="749C9C6B" w14:textId="77777777" w:rsidTr="00A71E1C">
        <w:trPr>
          <w:trHeight w:val="431"/>
        </w:trPr>
        <w:tc>
          <w:tcPr>
            <w:tcW w:w="1980" w:type="dxa"/>
          </w:tcPr>
          <w:p w14:paraId="56004F98" w14:textId="77777777" w:rsidR="00E93481" w:rsidRDefault="00E93481" w:rsidP="000110A7">
            <w:r>
              <w:t>MACCSF</w:t>
            </w:r>
          </w:p>
        </w:tc>
        <w:tc>
          <w:tcPr>
            <w:tcW w:w="8363" w:type="dxa"/>
          </w:tcPr>
          <w:p w14:paraId="64FA625E" w14:textId="77777777" w:rsidR="00E93481" w:rsidRDefault="00E93481" w:rsidP="006145BB">
            <w:r>
              <w:t>Multi Agency Community Child Safety and Wellbeing Framework</w:t>
            </w:r>
          </w:p>
        </w:tc>
      </w:tr>
      <w:tr w:rsidR="00E93481" w:rsidRPr="00E87DE1" w14:paraId="2BE5A76C"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729A0C5" w14:textId="77777777" w:rsidR="00E93481" w:rsidRDefault="00E93481" w:rsidP="000110A7">
            <w:r>
              <w:t>MACCST</w:t>
            </w:r>
          </w:p>
        </w:tc>
        <w:tc>
          <w:tcPr>
            <w:tcW w:w="8363" w:type="dxa"/>
          </w:tcPr>
          <w:p w14:paraId="53096E9F" w14:textId="77777777" w:rsidR="00E93481" w:rsidRDefault="00E93481" w:rsidP="006145BB">
            <w:r>
              <w:t>Multi Agency Community Child Safety and Wellbeing Team</w:t>
            </w:r>
          </w:p>
        </w:tc>
      </w:tr>
      <w:tr w:rsidR="00E93481" w:rsidRPr="00E87DE1" w14:paraId="519BB7F3" w14:textId="77777777" w:rsidTr="00A71E1C">
        <w:trPr>
          <w:trHeight w:val="431"/>
        </w:trPr>
        <w:tc>
          <w:tcPr>
            <w:tcW w:w="1980" w:type="dxa"/>
          </w:tcPr>
          <w:p w14:paraId="2454B606" w14:textId="77777777" w:rsidR="00E93481" w:rsidRPr="006145BB" w:rsidRDefault="00E93481" w:rsidP="006145BB">
            <w:r>
              <w:t>NT</w:t>
            </w:r>
          </w:p>
        </w:tc>
        <w:tc>
          <w:tcPr>
            <w:tcW w:w="8363" w:type="dxa"/>
          </w:tcPr>
          <w:p w14:paraId="60D7CB36" w14:textId="77777777" w:rsidR="00E93481" w:rsidRPr="006145BB" w:rsidRDefault="00E93481" w:rsidP="006145BB">
            <w:r>
              <w:t>Northern Territory</w:t>
            </w:r>
          </w:p>
        </w:tc>
      </w:tr>
      <w:tr w:rsidR="00E93481" w:rsidRPr="00E87DE1" w14:paraId="46516A29"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DECBD3E" w14:textId="77777777" w:rsidR="00E93481" w:rsidRDefault="00E93481" w:rsidP="000110A7">
            <w:r>
              <w:t>Oversight Group</w:t>
            </w:r>
          </w:p>
        </w:tc>
        <w:tc>
          <w:tcPr>
            <w:tcW w:w="8363" w:type="dxa"/>
          </w:tcPr>
          <w:p w14:paraId="5E24D6CD" w14:textId="77777777" w:rsidR="00E93481" w:rsidRDefault="00E93481" w:rsidP="00885A61">
            <w:r>
              <w:t>Children and Family Safety Oversight Group</w:t>
            </w:r>
          </w:p>
        </w:tc>
      </w:tr>
      <w:tr w:rsidR="00E93481" w:rsidRPr="00E87DE1" w14:paraId="204A631F" w14:textId="77777777" w:rsidTr="00A71E1C">
        <w:trPr>
          <w:trHeight w:val="431"/>
        </w:trPr>
        <w:tc>
          <w:tcPr>
            <w:tcW w:w="1980" w:type="dxa"/>
          </w:tcPr>
          <w:p w14:paraId="3C62921E" w14:textId="77777777" w:rsidR="00E93481" w:rsidRDefault="00E93481" w:rsidP="000110A7">
            <w:r>
              <w:t>Partnerships</w:t>
            </w:r>
          </w:p>
        </w:tc>
        <w:tc>
          <w:tcPr>
            <w:tcW w:w="8363" w:type="dxa"/>
          </w:tcPr>
          <w:p w14:paraId="2C8C5FF7" w14:textId="77777777" w:rsidR="00E93481" w:rsidRDefault="00E93481" w:rsidP="00885A61">
            <w:r w:rsidRPr="009D187B">
              <w:t>Child Wellbeing and Safety Partnerships</w:t>
            </w:r>
          </w:p>
        </w:tc>
      </w:tr>
      <w:tr w:rsidR="00E93481" w:rsidRPr="00E87DE1" w14:paraId="738BD558"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0C94E50" w14:textId="77777777" w:rsidR="00E93481" w:rsidRDefault="00E93481" w:rsidP="000110A7">
            <w:r>
              <w:t>RAMF</w:t>
            </w:r>
          </w:p>
        </w:tc>
        <w:tc>
          <w:tcPr>
            <w:tcW w:w="8363" w:type="dxa"/>
          </w:tcPr>
          <w:p w14:paraId="25CE39CB" w14:textId="77777777" w:rsidR="00E93481" w:rsidRDefault="00E93481" w:rsidP="00896DE0">
            <w:r w:rsidRPr="00896DE0">
              <w:t xml:space="preserve">Risk Assessment and Management Framework </w:t>
            </w:r>
          </w:p>
        </w:tc>
      </w:tr>
      <w:tr w:rsidR="00E93481" w:rsidRPr="00E87DE1" w14:paraId="1E2B7BA1" w14:textId="77777777" w:rsidTr="00A71E1C">
        <w:trPr>
          <w:trHeight w:val="431"/>
        </w:trPr>
        <w:tc>
          <w:tcPr>
            <w:tcW w:w="1980" w:type="dxa"/>
            <w:tcBorders>
              <w:bottom w:val="nil"/>
            </w:tcBorders>
          </w:tcPr>
          <w:p w14:paraId="56847E70" w14:textId="77777777" w:rsidR="00E93481" w:rsidRPr="006145BB" w:rsidRDefault="00E93481" w:rsidP="006145BB">
            <w:r>
              <w:t>TFHC</w:t>
            </w:r>
          </w:p>
        </w:tc>
        <w:tc>
          <w:tcPr>
            <w:tcW w:w="8363" w:type="dxa"/>
            <w:tcBorders>
              <w:bottom w:val="nil"/>
            </w:tcBorders>
          </w:tcPr>
          <w:p w14:paraId="33F37710" w14:textId="77777777" w:rsidR="00E93481" w:rsidRPr="006145BB" w:rsidRDefault="00E93481" w:rsidP="006145BB">
            <w:r>
              <w:t>Territory Families Housing and Communities</w:t>
            </w:r>
          </w:p>
        </w:tc>
      </w:tr>
      <w:tr w:rsidR="00E93481" w:rsidRPr="00E87DE1" w14:paraId="7B5E2B7F"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053288AA" w14:textId="77777777" w:rsidR="00E93481" w:rsidRPr="006145BB" w:rsidRDefault="00E93481" w:rsidP="000110A7">
            <w:r>
              <w:t>the Act</w:t>
            </w:r>
          </w:p>
        </w:tc>
        <w:tc>
          <w:tcPr>
            <w:tcW w:w="8363" w:type="dxa"/>
          </w:tcPr>
          <w:p w14:paraId="7EB18592" w14:textId="77777777" w:rsidR="00E93481" w:rsidRPr="001F3CDD" w:rsidRDefault="00E93481" w:rsidP="006145BB">
            <w:pPr>
              <w:rPr>
                <w:iCs/>
              </w:rPr>
            </w:pPr>
            <w:r w:rsidRPr="00E93481">
              <w:rPr>
                <w:iCs/>
              </w:rPr>
              <w:t>Care and Protection of Children Act</w:t>
            </w:r>
            <w:r w:rsidRPr="001F3CDD">
              <w:rPr>
                <w:iCs/>
              </w:rPr>
              <w:t xml:space="preserve"> 2007</w:t>
            </w:r>
          </w:p>
        </w:tc>
      </w:tr>
      <w:tr w:rsidR="00E93481" w:rsidRPr="00E87DE1" w14:paraId="6CD3BE52" w14:textId="77777777" w:rsidTr="00A71E1C">
        <w:trPr>
          <w:trHeight w:val="431"/>
        </w:trPr>
        <w:tc>
          <w:tcPr>
            <w:tcW w:w="1980" w:type="dxa"/>
          </w:tcPr>
          <w:p w14:paraId="66B791E8" w14:textId="77777777" w:rsidR="00E93481" w:rsidRDefault="00E93481" w:rsidP="000110A7">
            <w:r>
              <w:t>the Framework</w:t>
            </w:r>
          </w:p>
        </w:tc>
        <w:tc>
          <w:tcPr>
            <w:tcW w:w="8363" w:type="dxa"/>
          </w:tcPr>
          <w:p w14:paraId="2B656B57" w14:textId="77777777" w:rsidR="00E93481" w:rsidRDefault="00E93481" w:rsidP="006145BB">
            <w:r>
              <w:t>Child Safety and Wellbeing Framework</w:t>
            </w:r>
          </w:p>
        </w:tc>
      </w:tr>
      <w:tr w:rsidR="00385B54" w:rsidRPr="00E87DE1" w14:paraId="7FB81E52"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21A034B" w14:textId="066AA7E9" w:rsidR="00385B54" w:rsidRDefault="00385B54" w:rsidP="000110A7">
            <w:r w:rsidRPr="00385B54">
              <w:t>CRAT</w:t>
            </w:r>
          </w:p>
        </w:tc>
        <w:tc>
          <w:tcPr>
            <w:tcW w:w="8363" w:type="dxa"/>
          </w:tcPr>
          <w:p w14:paraId="1AFD3A73" w14:textId="60610E84" w:rsidR="00385B54" w:rsidRDefault="00385B54" w:rsidP="006145BB">
            <w:r w:rsidRPr="00385B54">
              <w:t>Common Risk Assessment Tool</w:t>
            </w:r>
          </w:p>
        </w:tc>
      </w:tr>
      <w:tr w:rsidR="00EE1C30" w:rsidRPr="00E87DE1" w14:paraId="36CFD2B1" w14:textId="77777777" w:rsidTr="00A71E1C">
        <w:trPr>
          <w:trHeight w:val="431"/>
        </w:trPr>
        <w:tc>
          <w:tcPr>
            <w:tcW w:w="1980" w:type="dxa"/>
          </w:tcPr>
          <w:p w14:paraId="453E9FE5" w14:textId="261489F7" w:rsidR="00EE1C30" w:rsidRPr="00385B54" w:rsidRDefault="00EE1C30" w:rsidP="000110A7">
            <w:r>
              <w:t>DFV</w:t>
            </w:r>
          </w:p>
        </w:tc>
        <w:tc>
          <w:tcPr>
            <w:tcW w:w="8363" w:type="dxa"/>
          </w:tcPr>
          <w:p w14:paraId="0E88F29B" w14:textId="0DDE158F" w:rsidR="00EE1C30" w:rsidRPr="00385B54" w:rsidRDefault="00EE1C30" w:rsidP="006145BB">
            <w:r>
              <w:t>Domestic and Family Violence</w:t>
            </w:r>
          </w:p>
        </w:tc>
      </w:tr>
      <w:tr w:rsidR="00D4036B" w:rsidRPr="00E87DE1" w14:paraId="6767919D"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2C5A5A4" w14:textId="22AEF589" w:rsidR="00D4036B" w:rsidRDefault="00D4036B" w:rsidP="000110A7">
            <w:r>
              <w:t>FSF</w:t>
            </w:r>
          </w:p>
        </w:tc>
        <w:tc>
          <w:tcPr>
            <w:tcW w:w="8363" w:type="dxa"/>
          </w:tcPr>
          <w:p w14:paraId="63705486" w14:textId="6D0C37D7" w:rsidR="00D4036B" w:rsidRDefault="00D4036B" w:rsidP="006145BB">
            <w:r>
              <w:t>Family Safety Framework</w:t>
            </w:r>
          </w:p>
        </w:tc>
      </w:tr>
    </w:tbl>
    <w:p w14:paraId="599519A0"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804E405" w14:textId="77777777" w:rsidR="00964B22" w:rsidRPr="00422874" w:rsidRDefault="00964B22" w:rsidP="00074573">
          <w:pPr>
            <w:pStyle w:val="TOCHeading"/>
            <w:tabs>
              <w:tab w:val="left" w:pos="9444"/>
            </w:tabs>
            <w:rPr>
              <w:lang w:eastAsia="ja-JP"/>
            </w:rPr>
          </w:pPr>
          <w:r w:rsidRPr="00422874">
            <w:t>Contents</w:t>
          </w:r>
        </w:p>
        <w:p w14:paraId="0945BBA1" w14:textId="0CEA68D9" w:rsidR="008552F2" w:rsidRDefault="004F67B5">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"1-2" \h \z \u </w:instrText>
          </w:r>
          <w:r>
            <w:rPr>
              <w:rFonts w:eastAsiaTheme="minorEastAsia" w:cs="Arial"/>
              <w:b w:val="0"/>
              <w:lang w:eastAsia="en-AU"/>
            </w:rPr>
            <w:fldChar w:fldCharType="separate"/>
          </w:r>
          <w:hyperlink w:anchor="_Toc159949563" w:history="1">
            <w:r w:rsidR="008552F2" w:rsidRPr="00383C86">
              <w:rPr>
                <w:rStyle w:val="Hyperlink"/>
                <w:noProof/>
                <w:lang w:bidi="en-US"/>
              </w:rPr>
              <w:t>1. Background</w:t>
            </w:r>
            <w:r w:rsidR="008552F2">
              <w:rPr>
                <w:noProof/>
                <w:webHidden/>
              </w:rPr>
              <w:tab/>
            </w:r>
            <w:r w:rsidR="008552F2">
              <w:rPr>
                <w:noProof/>
                <w:webHidden/>
              </w:rPr>
              <w:fldChar w:fldCharType="begin"/>
            </w:r>
            <w:r w:rsidR="008552F2">
              <w:rPr>
                <w:noProof/>
                <w:webHidden/>
              </w:rPr>
              <w:instrText xml:space="preserve"> PAGEREF _Toc159949563 \h </w:instrText>
            </w:r>
            <w:r w:rsidR="008552F2">
              <w:rPr>
                <w:noProof/>
                <w:webHidden/>
              </w:rPr>
            </w:r>
            <w:r w:rsidR="008552F2">
              <w:rPr>
                <w:noProof/>
                <w:webHidden/>
              </w:rPr>
              <w:fldChar w:fldCharType="separate"/>
            </w:r>
            <w:r w:rsidR="00A6735F">
              <w:rPr>
                <w:noProof/>
                <w:webHidden/>
              </w:rPr>
              <w:t>4</w:t>
            </w:r>
            <w:r w:rsidR="008552F2">
              <w:rPr>
                <w:noProof/>
                <w:webHidden/>
              </w:rPr>
              <w:fldChar w:fldCharType="end"/>
            </w:r>
          </w:hyperlink>
        </w:p>
        <w:p w14:paraId="533BB4BA" w14:textId="063E5872" w:rsidR="008552F2" w:rsidRDefault="00000000">
          <w:pPr>
            <w:pStyle w:val="TOC1"/>
            <w:rPr>
              <w:rFonts w:asciiTheme="minorHAnsi" w:eastAsiaTheme="minorEastAsia" w:hAnsiTheme="minorHAnsi" w:cstheme="minorBidi"/>
              <w:b w:val="0"/>
              <w:noProof/>
              <w:lang w:eastAsia="en-AU"/>
            </w:rPr>
          </w:pPr>
          <w:hyperlink w:anchor="_Toc159949564" w:history="1">
            <w:r w:rsidR="008552F2" w:rsidRPr="00383C86">
              <w:rPr>
                <w:rStyle w:val="Hyperlink"/>
                <w:noProof/>
                <w:lang w:eastAsia="en-AU"/>
              </w:rPr>
              <w:t>2. Purpose</w:t>
            </w:r>
            <w:r w:rsidR="008552F2">
              <w:rPr>
                <w:noProof/>
                <w:webHidden/>
              </w:rPr>
              <w:tab/>
            </w:r>
            <w:r w:rsidR="008552F2">
              <w:rPr>
                <w:noProof/>
                <w:webHidden/>
              </w:rPr>
              <w:fldChar w:fldCharType="begin"/>
            </w:r>
            <w:r w:rsidR="008552F2">
              <w:rPr>
                <w:noProof/>
                <w:webHidden/>
              </w:rPr>
              <w:instrText xml:space="preserve"> PAGEREF _Toc159949564 \h </w:instrText>
            </w:r>
            <w:r w:rsidR="008552F2">
              <w:rPr>
                <w:noProof/>
                <w:webHidden/>
              </w:rPr>
            </w:r>
            <w:r w:rsidR="008552F2">
              <w:rPr>
                <w:noProof/>
                <w:webHidden/>
              </w:rPr>
              <w:fldChar w:fldCharType="separate"/>
            </w:r>
            <w:r w:rsidR="00A6735F">
              <w:rPr>
                <w:noProof/>
                <w:webHidden/>
              </w:rPr>
              <w:t>4</w:t>
            </w:r>
            <w:r w:rsidR="008552F2">
              <w:rPr>
                <w:noProof/>
                <w:webHidden/>
              </w:rPr>
              <w:fldChar w:fldCharType="end"/>
            </w:r>
          </w:hyperlink>
        </w:p>
        <w:p w14:paraId="349127FA" w14:textId="757C496E" w:rsidR="008552F2" w:rsidRPr="00A031B2" w:rsidRDefault="00000000">
          <w:pPr>
            <w:pStyle w:val="TOC1"/>
            <w:rPr>
              <w:rStyle w:val="Hyperlink"/>
            </w:rPr>
          </w:pPr>
          <w:hyperlink w:anchor="_Toc159949565" w:history="1">
            <w:r w:rsidR="008552F2" w:rsidRPr="00A031B2">
              <w:rPr>
                <w:rStyle w:val="Hyperlink"/>
                <w:noProof/>
              </w:rPr>
              <w:t>3. Objective and Principles</w:t>
            </w:r>
            <w:r w:rsidR="008552F2" w:rsidRPr="00A031B2">
              <w:rPr>
                <w:rStyle w:val="Hyperlink"/>
                <w:webHidden/>
              </w:rPr>
              <w:tab/>
            </w:r>
            <w:r w:rsidR="008552F2" w:rsidRPr="00A031B2">
              <w:rPr>
                <w:rStyle w:val="Hyperlink"/>
                <w:webHidden/>
              </w:rPr>
              <w:fldChar w:fldCharType="begin"/>
            </w:r>
            <w:r w:rsidR="008552F2" w:rsidRPr="00A031B2">
              <w:rPr>
                <w:rStyle w:val="Hyperlink"/>
                <w:webHidden/>
              </w:rPr>
              <w:instrText xml:space="preserve"> PAGEREF _Toc159949565 \h </w:instrText>
            </w:r>
            <w:r w:rsidR="008552F2" w:rsidRPr="00A031B2">
              <w:rPr>
                <w:rStyle w:val="Hyperlink"/>
                <w:webHidden/>
              </w:rPr>
            </w:r>
            <w:r w:rsidR="008552F2" w:rsidRPr="00A031B2">
              <w:rPr>
                <w:rStyle w:val="Hyperlink"/>
                <w:webHidden/>
              </w:rPr>
              <w:fldChar w:fldCharType="separate"/>
            </w:r>
            <w:r w:rsidR="00A6735F">
              <w:rPr>
                <w:rStyle w:val="Hyperlink"/>
                <w:noProof/>
                <w:webHidden/>
              </w:rPr>
              <w:t>4</w:t>
            </w:r>
            <w:r w:rsidR="008552F2" w:rsidRPr="00A031B2">
              <w:rPr>
                <w:rStyle w:val="Hyperlink"/>
                <w:webHidden/>
              </w:rPr>
              <w:fldChar w:fldCharType="end"/>
            </w:r>
          </w:hyperlink>
        </w:p>
        <w:p w14:paraId="3FB76495" w14:textId="4B1ECBDA" w:rsidR="008552F2" w:rsidRPr="00A031B2" w:rsidRDefault="00000000">
          <w:pPr>
            <w:pStyle w:val="TOC1"/>
            <w:rPr>
              <w:rStyle w:val="Hyperlink"/>
            </w:rPr>
          </w:pPr>
          <w:hyperlink w:anchor="_Toc159949566" w:history="1">
            <w:r w:rsidR="008552F2" w:rsidRPr="00A031B2">
              <w:rPr>
                <w:rStyle w:val="Hyperlink"/>
                <w:noProof/>
              </w:rPr>
              <w:t>4. Child Wellbeing and Safety Partnerships</w:t>
            </w:r>
            <w:r w:rsidR="008552F2" w:rsidRPr="00A031B2">
              <w:rPr>
                <w:rStyle w:val="Hyperlink"/>
                <w:webHidden/>
              </w:rPr>
              <w:tab/>
            </w:r>
            <w:r w:rsidR="008552F2" w:rsidRPr="00A031B2">
              <w:rPr>
                <w:rStyle w:val="Hyperlink"/>
                <w:webHidden/>
              </w:rPr>
              <w:fldChar w:fldCharType="begin"/>
            </w:r>
            <w:r w:rsidR="008552F2" w:rsidRPr="00A031B2">
              <w:rPr>
                <w:rStyle w:val="Hyperlink"/>
                <w:webHidden/>
              </w:rPr>
              <w:instrText xml:space="preserve"> PAGEREF _Toc159949566 \h </w:instrText>
            </w:r>
            <w:r w:rsidR="008552F2" w:rsidRPr="00A031B2">
              <w:rPr>
                <w:rStyle w:val="Hyperlink"/>
                <w:webHidden/>
              </w:rPr>
            </w:r>
            <w:r w:rsidR="008552F2" w:rsidRPr="00A031B2">
              <w:rPr>
                <w:rStyle w:val="Hyperlink"/>
                <w:webHidden/>
              </w:rPr>
              <w:fldChar w:fldCharType="separate"/>
            </w:r>
            <w:r w:rsidR="00A6735F">
              <w:rPr>
                <w:rStyle w:val="Hyperlink"/>
                <w:noProof/>
                <w:webHidden/>
              </w:rPr>
              <w:t>5</w:t>
            </w:r>
            <w:r w:rsidR="008552F2" w:rsidRPr="00A031B2">
              <w:rPr>
                <w:rStyle w:val="Hyperlink"/>
                <w:webHidden/>
              </w:rPr>
              <w:fldChar w:fldCharType="end"/>
            </w:r>
          </w:hyperlink>
        </w:p>
        <w:p w14:paraId="799A7BE5" w14:textId="68593F54" w:rsidR="008552F2" w:rsidRPr="00A031B2" w:rsidRDefault="00000000">
          <w:pPr>
            <w:pStyle w:val="TOC1"/>
            <w:rPr>
              <w:rStyle w:val="Hyperlink"/>
            </w:rPr>
          </w:pPr>
          <w:hyperlink w:anchor="_Toc159949567" w:history="1">
            <w:r w:rsidR="008552F2" w:rsidRPr="00A031B2">
              <w:rPr>
                <w:rStyle w:val="Hyperlink"/>
                <w:noProof/>
              </w:rPr>
              <w:t>5. Membership</w:t>
            </w:r>
            <w:r w:rsidR="008552F2" w:rsidRPr="00A031B2">
              <w:rPr>
                <w:rStyle w:val="Hyperlink"/>
                <w:webHidden/>
              </w:rPr>
              <w:tab/>
            </w:r>
            <w:r w:rsidR="008552F2" w:rsidRPr="00A031B2">
              <w:rPr>
                <w:rStyle w:val="Hyperlink"/>
                <w:webHidden/>
              </w:rPr>
              <w:fldChar w:fldCharType="begin"/>
            </w:r>
            <w:r w:rsidR="008552F2" w:rsidRPr="00A031B2">
              <w:rPr>
                <w:rStyle w:val="Hyperlink"/>
                <w:webHidden/>
              </w:rPr>
              <w:instrText xml:space="preserve"> PAGEREF _Toc159949567 \h </w:instrText>
            </w:r>
            <w:r w:rsidR="008552F2" w:rsidRPr="00A031B2">
              <w:rPr>
                <w:rStyle w:val="Hyperlink"/>
                <w:webHidden/>
              </w:rPr>
            </w:r>
            <w:r w:rsidR="008552F2" w:rsidRPr="00A031B2">
              <w:rPr>
                <w:rStyle w:val="Hyperlink"/>
                <w:webHidden/>
              </w:rPr>
              <w:fldChar w:fldCharType="separate"/>
            </w:r>
            <w:r w:rsidR="00A6735F">
              <w:rPr>
                <w:rStyle w:val="Hyperlink"/>
                <w:noProof/>
                <w:webHidden/>
              </w:rPr>
              <w:t>6</w:t>
            </w:r>
            <w:r w:rsidR="008552F2" w:rsidRPr="00A031B2">
              <w:rPr>
                <w:rStyle w:val="Hyperlink"/>
                <w:webHidden/>
              </w:rPr>
              <w:fldChar w:fldCharType="end"/>
            </w:r>
          </w:hyperlink>
        </w:p>
        <w:p w14:paraId="3690033E" w14:textId="0E59870B" w:rsidR="008552F2" w:rsidRDefault="00000000">
          <w:pPr>
            <w:pStyle w:val="TOC1"/>
            <w:rPr>
              <w:rFonts w:asciiTheme="minorHAnsi" w:eastAsiaTheme="minorEastAsia" w:hAnsiTheme="minorHAnsi" w:cstheme="minorBidi"/>
              <w:b w:val="0"/>
              <w:noProof/>
              <w:lang w:eastAsia="en-AU"/>
            </w:rPr>
          </w:pPr>
          <w:hyperlink w:anchor="_Toc159949568" w:history="1">
            <w:r w:rsidR="008552F2" w:rsidRPr="00383C86">
              <w:rPr>
                <w:rStyle w:val="Hyperlink"/>
                <w:noProof/>
              </w:rPr>
              <w:t>6. Member Role and Responsibilities</w:t>
            </w:r>
            <w:r w:rsidR="008552F2">
              <w:rPr>
                <w:noProof/>
                <w:webHidden/>
              </w:rPr>
              <w:tab/>
            </w:r>
            <w:r w:rsidR="008552F2">
              <w:rPr>
                <w:noProof/>
                <w:webHidden/>
              </w:rPr>
              <w:fldChar w:fldCharType="begin"/>
            </w:r>
            <w:r w:rsidR="008552F2">
              <w:rPr>
                <w:noProof/>
                <w:webHidden/>
              </w:rPr>
              <w:instrText xml:space="preserve"> PAGEREF _Toc159949568 \h </w:instrText>
            </w:r>
            <w:r w:rsidR="008552F2">
              <w:rPr>
                <w:noProof/>
                <w:webHidden/>
              </w:rPr>
            </w:r>
            <w:r w:rsidR="008552F2">
              <w:rPr>
                <w:noProof/>
                <w:webHidden/>
              </w:rPr>
              <w:fldChar w:fldCharType="separate"/>
            </w:r>
            <w:r w:rsidR="00A6735F">
              <w:rPr>
                <w:noProof/>
                <w:webHidden/>
              </w:rPr>
              <w:t>7</w:t>
            </w:r>
            <w:r w:rsidR="008552F2">
              <w:rPr>
                <w:noProof/>
                <w:webHidden/>
              </w:rPr>
              <w:fldChar w:fldCharType="end"/>
            </w:r>
          </w:hyperlink>
        </w:p>
        <w:p w14:paraId="4DD92F86" w14:textId="255C14D2" w:rsidR="008552F2" w:rsidRDefault="00000000">
          <w:pPr>
            <w:pStyle w:val="TOC1"/>
            <w:rPr>
              <w:rFonts w:asciiTheme="minorHAnsi" w:eastAsiaTheme="minorEastAsia" w:hAnsiTheme="minorHAnsi" w:cstheme="minorBidi"/>
              <w:b w:val="0"/>
              <w:noProof/>
              <w:lang w:eastAsia="en-AU"/>
            </w:rPr>
          </w:pPr>
          <w:hyperlink w:anchor="_Toc159949569" w:history="1">
            <w:r w:rsidR="008552F2" w:rsidRPr="00383C86">
              <w:rPr>
                <w:rStyle w:val="Hyperlink"/>
                <w:noProof/>
              </w:rPr>
              <w:t>7. Frequency of Meetings</w:t>
            </w:r>
            <w:r w:rsidR="008552F2">
              <w:rPr>
                <w:noProof/>
                <w:webHidden/>
              </w:rPr>
              <w:tab/>
            </w:r>
            <w:r w:rsidR="008552F2">
              <w:rPr>
                <w:noProof/>
                <w:webHidden/>
              </w:rPr>
              <w:fldChar w:fldCharType="begin"/>
            </w:r>
            <w:r w:rsidR="008552F2">
              <w:rPr>
                <w:noProof/>
                <w:webHidden/>
              </w:rPr>
              <w:instrText xml:space="preserve"> PAGEREF _Toc159949569 \h </w:instrText>
            </w:r>
            <w:r w:rsidR="008552F2">
              <w:rPr>
                <w:noProof/>
                <w:webHidden/>
              </w:rPr>
            </w:r>
            <w:r w:rsidR="008552F2">
              <w:rPr>
                <w:noProof/>
                <w:webHidden/>
              </w:rPr>
              <w:fldChar w:fldCharType="separate"/>
            </w:r>
            <w:r w:rsidR="00A6735F">
              <w:rPr>
                <w:noProof/>
                <w:webHidden/>
              </w:rPr>
              <w:t>8</w:t>
            </w:r>
            <w:r w:rsidR="008552F2">
              <w:rPr>
                <w:noProof/>
                <w:webHidden/>
              </w:rPr>
              <w:fldChar w:fldCharType="end"/>
            </w:r>
          </w:hyperlink>
        </w:p>
        <w:p w14:paraId="200104E5" w14:textId="4A16C548" w:rsidR="008552F2" w:rsidRDefault="00000000">
          <w:pPr>
            <w:pStyle w:val="TOC1"/>
            <w:rPr>
              <w:rFonts w:asciiTheme="minorHAnsi" w:eastAsiaTheme="minorEastAsia" w:hAnsiTheme="minorHAnsi" w:cstheme="minorBidi"/>
              <w:b w:val="0"/>
              <w:noProof/>
              <w:lang w:eastAsia="en-AU"/>
            </w:rPr>
          </w:pPr>
          <w:hyperlink w:anchor="_Toc159949570" w:history="1">
            <w:r w:rsidR="008552F2" w:rsidRPr="00383C86">
              <w:rPr>
                <w:rStyle w:val="Hyperlink"/>
                <w:noProof/>
              </w:rPr>
              <w:t>8. Conflict of Interest</w:t>
            </w:r>
            <w:r w:rsidR="008552F2">
              <w:rPr>
                <w:noProof/>
                <w:webHidden/>
              </w:rPr>
              <w:tab/>
            </w:r>
            <w:r w:rsidR="008552F2">
              <w:rPr>
                <w:noProof/>
                <w:webHidden/>
              </w:rPr>
              <w:fldChar w:fldCharType="begin"/>
            </w:r>
            <w:r w:rsidR="008552F2">
              <w:rPr>
                <w:noProof/>
                <w:webHidden/>
              </w:rPr>
              <w:instrText xml:space="preserve"> PAGEREF _Toc159949570 \h </w:instrText>
            </w:r>
            <w:r w:rsidR="008552F2">
              <w:rPr>
                <w:noProof/>
                <w:webHidden/>
              </w:rPr>
            </w:r>
            <w:r w:rsidR="008552F2">
              <w:rPr>
                <w:noProof/>
                <w:webHidden/>
              </w:rPr>
              <w:fldChar w:fldCharType="separate"/>
            </w:r>
            <w:r w:rsidR="00A6735F">
              <w:rPr>
                <w:noProof/>
                <w:webHidden/>
              </w:rPr>
              <w:t>8</w:t>
            </w:r>
            <w:r w:rsidR="008552F2">
              <w:rPr>
                <w:noProof/>
                <w:webHidden/>
              </w:rPr>
              <w:fldChar w:fldCharType="end"/>
            </w:r>
          </w:hyperlink>
        </w:p>
        <w:p w14:paraId="6225772B" w14:textId="6B472C91" w:rsidR="008552F2" w:rsidRDefault="00000000">
          <w:pPr>
            <w:pStyle w:val="TOC1"/>
            <w:rPr>
              <w:rFonts w:asciiTheme="minorHAnsi" w:eastAsiaTheme="minorEastAsia" w:hAnsiTheme="minorHAnsi" w:cstheme="minorBidi"/>
              <w:b w:val="0"/>
              <w:noProof/>
              <w:lang w:eastAsia="en-AU"/>
            </w:rPr>
          </w:pPr>
          <w:hyperlink w:anchor="_Toc159949571" w:history="1">
            <w:r w:rsidR="008552F2" w:rsidRPr="00383C86">
              <w:rPr>
                <w:rStyle w:val="Hyperlink"/>
                <w:noProof/>
              </w:rPr>
              <w:t>9. Confidentiality</w:t>
            </w:r>
            <w:r w:rsidR="008552F2">
              <w:rPr>
                <w:noProof/>
                <w:webHidden/>
              </w:rPr>
              <w:tab/>
            </w:r>
            <w:r w:rsidR="008552F2">
              <w:rPr>
                <w:noProof/>
                <w:webHidden/>
              </w:rPr>
              <w:fldChar w:fldCharType="begin"/>
            </w:r>
            <w:r w:rsidR="008552F2">
              <w:rPr>
                <w:noProof/>
                <w:webHidden/>
              </w:rPr>
              <w:instrText xml:space="preserve"> PAGEREF _Toc159949571 \h </w:instrText>
            </w:r>
            <w:r w:rsidR="008552F2">
              <w:rPr>
                <w:noProof/>
                <w:webHidden/>
              </w:rPr>
            </w:r>
            <w:r w:rsidR="008552F2">
              <w:rPr>
                <w:noProof/>
                <w:webHidden/>
              </w:rPr>
              <w:fldChar w:fldCharType="separate"/>
            </w:r>
            <w:r w:rsidR="00A6735F">
              <w:rPr>
                <w:noProof/>
                <w:webHidden/>
              </w:rPr>
              <w:t>8</w:t>
            </w:r>
            <w:r w:rsidR="008552F2">
              <w:rPr>
                <w:noProof/>
                <w:webHidden/>
              </w:rPr>
              <w:fldChar w:fldCharType="end"/>
            </w:r>
          </w:hyperlink>
        </w:p>
        <w:p w14:paraId="52598C61" w14:textId="3430DC40" w:rsidR="008552F2" w:rsidRDefault="00000000">
          <w:pPr>
            <w:pStyle w:val="TOC1"/>
            <w:rPr>
              <w:rFonts w:asciiTheme="minorHAnsi" w:eastAsiaTheme="minorEastAsia" w:hAnsiTheme="minorHAnsi" w:cstheme="minorBidi"/>
              <w:b w:val="0"/>
              <w:noProof/>
              <w:lang w:eastAsia="en-AU"/>
            </w:rPr>
          </w:pPr>
          <w:hyperlink w:anchor="_Toc159949572" w:history="1">
            <w:r w:rsidR="008552F2" w:rsidRPr="00383C86">
              <w:rPr>
                <w:rStyle w:val="Hyperlink"/>
                <w:noProof/>
              </w:rPr>
              <w:t>10. Information Sharing and Record Keeping</w:t>
            </w:r>
            <w:r w:rsidR="008552F2">
              <w:rPr>
                <w:noProof/>
                <w:webHidden/>
              </w:rPr>
              <w:tab/>
            </w:r>
            <w:r w:rsidR="008552F2">
              <w:rPr>
                <w:noProof/>
                <w:webHidden/>
              </w:rPr>
              <w:fldChar w:fldCharType="begin"/>
            </w:r>
            <w:r w:rsidR="008552F2">
              <w:rPr>
                <w:noProof/>
                <w:webHidden/>
              </w:rPr>
              <w:instrText xml:space="preserve"> PAGEREF _Toc159949572 \h </w:instrText>
            </w:r>
            <w:r w:rsidR="008552F2">
              <w:rPr>
                <w:noProof/>
                <w:webHidden/>
              </w:rPr>
            </w:r>
            <w:r w:rsidR="008552F2">
              <w:rPr>
                <w:noProof/>
                <w:webHidden/>
              </w:rPr>
              <w:fldChar w:fldCharType="separate"/>
            </w:r>
            <w:r w:rsidR="00A6735F">
              <w:rPr>
                <w:noProof/>
                <w:webHidden/>
              </w:rPr>
              <w:t>8</w:t>
            </w:r>
            <w:r w:rsidR="008552F2">
              <w:rPr>
                <w:noProof/>
                <w:webHidden/>
              </w:rPr>
              <w:fldChar w:fldCharType="end"/>
            </w:r>
          </w:hyperlink>
        </w:p>
        <w:p w14:paraId="506B4452" w14:textId="77C32D27" w:rsidR="008552F2" w:rsidRDefault="00000000">
          <w:pPr>
            <w:pStyle w:val="TOC1"/>
            <w:rPr>
              <w:rFonts w:asciiTheme="minorHAnsi" w:eastAsiaTheme="minorEastAsia" w:hAnsiTheme="minorHAnsi" w:cstheme="minorBidi"/>
              <w:b w:val="0"/>
              <w:noProof/>
              <w:lang w:eastAsia="en-AU"/>
            </w:rPr>
          </w:pPr>
          <w:hyperlink w:anchor="_Toc159949573" w:history="1">
            <w:r w:rsidR="008552F2" w:rsidRPr="00383C86">
              <w:rPr>
                <w:rStyle w:val="Hyperlink"/>
                <w:noProof/>
              </w:rPr>
              <w:t>11. Referrals</w:t>
            </w:r>
            <w:r w:rsidR="008552F2">
              <w:rPr>
                <w:noProof/>
                <w:webHidden/>
              </w:rPr>
              <w:tab/>
            </w:r>
            <w:r w:rsidR="008552F2">
              <w:rPr>
                <w:noProof/>
                <w:webHidden/>
              </w:rPr>
              <w:fldChar w:fldCharType="begin"/>
            </w:r>
            <w:r w:rsidR="008552F2">
              <w:rPr>
                <w:noProof/>
                <w:webHidden/>
              </w:rPr>
              <w:instrText xml:space="preserve"> PAGEREF _Toc159949573 \h </w:instrText>
            </w:r>
            <w:r w:rsidR="008552F2">
              <w:rPr>
                <w:noProof/>
                <w:webHidden/>
              </w:rPr>
            </w:r>
            <w:r w:rsidR="008552F2">
              <w:rPr>
                <w:noProof/>
                <w:webHidden/>
              </w:rPr>
              <w:fldChar w:fldCharType="separate"/>
            </w:r>
            <w:r w:rsidR="00A6735F">
              <w:rPr>
                <w:noProof/>
                <w:webHidden/>
              </w:rPr>
              <w:t>8</w:t>
            </w:r>
            <w:r w:rsidR="008552F2">
              <w:rPr>
                <w:noProof/>
                <w:webHidden/>
              </w:rPr>
              <w:fldChar w:fldCharType="end"/>
            </w:r>
          </w:hyperlink>
        </w:p>
        <w:p w14:paraId="3E28EAE3" w14:textId="7107B4D8" w:rsidR="008552F2" w:rsidRDefault="00000000">
          <w:pPr>
            <w:pStyle w:val="TOC1"/>
            <w:rPr>
              <w:rFonts w:asciiTheme="minorHAnsi" w:eastAsiaTheme="minorEastAsia" w:hAnsiTheme="minorHAnsi" w:cstheme="minorBidi"/>
              <w:b w:val="0"/>
              <w:noProof/>
              <w:lang w:eastAsia="en-AU"/>
            </w:rPr>
          </w:pPr>
          <w:hyperlink w:anchor="_Toc159949574" w:history="1">
            <w:r w:rsidR="008552F2" w:rsidRPr="00383C86">
              <w:rPr>
                <w:rStyle w:val="Hyperlink"/>
                <w:noProof/>
              </w:rPr>
              <w:t>12. Domestic and Family Violence</w:t>
            </w:r>
            <w:r w:rsidR="008552F2">
              <w:rPr>
                <w:noProof/>
                <w:webHidden/>
              </w:rPr>
              <w:tab/>
            </w:r>
            <w:r w:rsidR="008552F2">
              <w:rPr>
                <w:noProof/>
                <w:webHidden/>
              </w:rPr>
              <w:fldChar w:fldCharType="begin"/>
            </w:r>
            <w:r w:rsidR="008552F2">
              <w:rPr>
                <w:noProof/>
                <w:webHidden/>
              </w:rPr>
              <w:instrText xml:space="preserve"> PAGEREF _Toc159949574 \h </w:instrText>
            </w:r>
            <w:r w:rsidR="008552F2">
              <w:rPr>
                <w:noProof/>
                <w:webHidden/>
              </w:rPr>
            </w:r>
            <w:r w:rsidR="008552F2">
              <w:rPr>
                <w:noProof/>
                <w:webHidden/>
              </w:rPr>
              <w:fldChar w:fldCharType="separate"/>
            </w:r>
            <w:r w:rsidR="00A6735F">
              <w:rPr>
                <w:noProof/>
                <w:webHidden/>
              </w:rPr>
              <w:t>9</w:t>
            </w:r>
            <w:r w:rsidR="008552F2">
              <w:rPr>
                <w:noProof/>
                <w:webHidden/>
              </w:rPr>
              <w:fldChar w:fldCharType="end"/>
            </w:r>
          </w:hyperlink>
        </w:p>
        <w:p w14:paraId="42C7CBEC" w14:textId="6FF0C48A" w:rsidR="008552F2" w:rsidRDefault="00000000">
          <w:pPr>
            <w:pStyle w:val="TOC1"/>
            <w:rPr>
              <w:rFonts w:asciiTheme="minorHAnsi" w:eastAsiaTheme="minorEastAsia" w:hAnsiTheme="minorHAnsi" w:cstheme="minorBidi"/>
              <w:b w:val="0"/>
              <w:noProof/>
              <w:lang w:eastAsia="en-AU"/>
            </w:rPr>
          </w:pPr>
          <w:hyperlink w:anchor="_Toc159949575" w:history="1">
            <w:r w:rsidR="008552F2" w:rsidRPr="00383C86">
              <w:rPr>
                <w:rStyle w:val="Hyperlink"/>
                <w:rFonts w:eastAsia="Times New Roman"/>
                <w:noProof/>
              </w:rPr>
              <w:t>13. Meeting Process</w:t>
            </w:r>
            <w:r w:rsidR="008552F2">
              <w:rPr>
                <w:noProof/>
                <w:webHidden/>
              </w:rPr>
              <w:tab/>
            </w:r>
            <w:r w:rsidR="008552F2">
              <w:rPr>
                <w:noProof/>
                <w:webHidden/>
              </w:rPr>
              <w:fldChar w:fldCharType="begin"/>
            </w:r>
            <w:r w:rsidR="008552F2">
              <w:rPr>
                <w:noProof/>
                <w:webHidden/>
              </w:rPr>
              <w:instrText xml:space="preserve"> PAGEREF _Toc159949575 \h </w:instrText>
            </w:r>
            <w:r w:rsidR="008552F2">
              <w:rPr>
                <w:noProof/>
                <w:webHidden/>
              </w:rPr>
            </w:r>
            <w:r w:rsidR="008552F2">
              <w:rPr>
                <w:noProof/>
                <w:webHidden/>
              </w:rPr>
              <w:fldChar w:fldCharType="separate"/>
            </w:r>
            <w:r w:rsidR="00A6735F">
              <w:rPr>
                <w:noProof/>
                <w:webHidden/>
              </w:rPr>
              <w:t>9</w:t>
            </w:r>
            <w:r w:rsidR="008552F2">
              <w:rPr>
                <w:noProof/>
                <w:webHidden/>
              </w:rPr>
              <w:fldChar w:fldCharType="end"/>
            </w:r>
          </w:hyperlink>
        </w:p>
        <w:p w14:paraId="05E70530" w14:textId="5405104D" w:rsidR="008552F2" w:rsidRDefault="00000000">
          <w:pPr>
            <w:pStyle w:val="TOC2"/>
            <w:rPr>
              <w:rFonts w:asciiTheme="minorHAnsi" w:eastAsiaTheme="minorEastAsia" w:hAnsiTheme="minorHAnsi" w:cstheme="minorBidi"/>
              <w:noProof/>
              <w:lang w:eastAsia="en-AU"/>
            </w:rPr>
          </w:pPr>
          <w:hyperlink w:anchor="_Toc159949576" w:history="1">
            <w:r w:rsidR="008552F2" w:rsidRPr="00383C86">
              <w:rPr>
                <w:rStyle w:val="Hyperlink"/>
                <w:rFonts w:eastAsiaTheme="minorHAnsi"/>
                <w:noProof/>
              </w:rPr>
              <w:t>13.1. Family Contact</w:t>
            </w:r>
            <w:r w:rsidR="008552F2">
              <w:rPr>
                <w:noProof/>
                <w:webHidden/>
              </w:rPr>
              <w:tab/>
            </w:r>
            <w:r w:rsidR="008552F2">
              <w:rPr>
                <w:noProof/>
                <w:webHidden/>
              </w:rPr>
              <w:fldChar w:fldCharType="begin"/>
            </w:r>
            <w:r w:rsidR="008552F2">
              <w:rPr>
                <w:noProof/>
                <w:webHidden/>
              </w:rPr>
              <w:instrText xml:space="preserve"> PAGEREF _Toc159949576 \h </w:instrText>
            </w:r>
            <w:r w:rsidR="008552F2">
              <w:rPr>
                <w:noProof/>
                <w:webHidden/>
              </w:rPr>
            </w:r>
            <w:r w:rsidR="008552F2">
              <w:rPr>
                <w:noProof/>
                <w:webHidden/>
              </w:rPr>
              <w:fldChar w:fldCharType="separate"/>
            </w:r>
            <w:r w:rsidR="00A6735F">
              <w:rPr>
                <w:noProof/>
                <w:webHidden/>
              </w:rPr>
              <w:t>9</w:t>
            </w:r>
            <w:r w:rsidR="008552F2">
              <w:rPr>
                <w:noProof/>
                <w:webHidden/>
              </w:rPr>
              <w:fldChar w:fldCharType="end"/>
            </w:r>
          </w:hyperlink>
        </w:p>
        <w:p w14:paraId="0ABEBDDC" w14:textId="36473DF4" w:rsidR="008552F2" w:rsidRDefault="00000000">
          <w:pPr>
            <w:pStyle w:val="TOC2"/>
            <w:rPr>
              <w:rFonts w:asciiTheme="minorHAnsi" w:eastAsiaTheme="minorEastAsia" w:hAnsiTheme="minorHAnsi" w:cstheme="minorBidi"/>
              <w:noProof/>
              <w:lang w:eastAsia="en-AU"/>
            </w:rPr>
          </w:pPr>
          <w:hyperlink w:anchor="_Toc159949577" w:history="1">
            <w:r w:rsidR="008552F2" w:rsidRPr="00383C86">
              <w:rPr>
                <w:rStyle w:val="Hyperlink"/>
                <w:rFonts w:eastAsiaTheme="minorHAnsi"/>
                <w:noProof/>
              </w:rPr>
              <w:t>13.2. Referral to a Partnership</w:t>
            </w:r>
            <w:r w:rsidR="008552F2">
              <w:rPr>
                <w:noProof/>
                <w:webHidden/>
              </w:rPr>
              <w:tab/>
            </w:r>
            <w:r w:rsidR="008552F2">
              <w:rPr>
                <w:noProof/>
                <w:webHidden/>
              </w:rPr>
              <w:fldChar w:fldCharType="begin"/>
            </w:r>
            <w:r w:rsidR="008552F2">
              <w:rPr>
                <w:noProof/>
                <w:webHidden/>
              </w:rPr>
              <w:instrText xml:space="preserve"> PAGEREF _Toc159949577 \h </w:instrText>
            </w:r>
            <w:r w:rsidR="008552F2">
              <w:rPr>
                <w:noProof/>
                <w:webHidden/>
              </w:rPr>
            </w:r>
            <w:r w:rsidR="008552F2">
              <w:rPr>
                <w:noProof/>
                <w:webHidden/>
              </w:rPr>
              <w:fldChar w:fldCharType="separate"/>
            </w:r>
            <w:r w:rsidR="00A6735F">
              <w:rPr>
                <w:noProof/>
                <w:webHidden/>
              </w:rPr>
              <w:t>10</w:t>
            </w:r>
            <w:r w:rsidR="008552F2">
              <w:rPr>
                <w:noProof/>
                <w:webHidden/>
              </w:rPr>
              <w:fldChar w:fldCharType="end"/>
            </w:r>
          </w:hyperlink>
        </w:p>
        <w:p w14:paraId="528655F8" w14:textId="0AD226D7" w:rsidR="008552F2" w:rsidRDefault="00000000">
          <w:pPr>
            <w:pStyle w:val="TOC2"/>
            <w:rPr>
              <w:rFonts w:asciiTheme="minorHAnsi" w:eastAsiaTheme="minorEastAsia" w:hAnsiTheme="minorHAnsi" w:cstheme="minorBidi"/>
              <w:noProof/>
              <w:lang w:eastAsia="en-AU"/>
            </w:rPr>
          </w:pPr>
          <w:hyperlink w:anchor="_Toc159949578" w:history="1">
            <w:r w:rsidR="008552F2" w:rsidRPr="00383C86">
              <w:rPr>
                <w:rStyle w:val="Hyperlink"/>
                <w:rFonts w:eastAsiaTheme="minorHAnsi"/>
                <w:noProof/>
              </w:rPr>
              <w:t>13.3. Partnership Meeting</w:t>
            </w:r>
            <w:r w:rsidR="008552F2">
              <w:rPr>
                <w:noProof/>
                <w:webHidden/>
              </w:rPr>
              <w:tab/>
            </w:r>
            <w:r w:rsidR="008552F2">
              <w:rPr>
                <w:noProof/>
                <w:webHidden/>
              </w:rPr>
              <w:fldChar w:fldCharType="begin"/>
            </w:r>
            <w:r w:rsidR="008552F2">
              <w:rPr>
                <w:noProof/>
                <w:webHidden/>
              </w:rPr>
              <w:instrText xml:space="preserve"> PAGEREF _Toc159949578 \h </w:instrText>
            </w:r>
            <w:r w:rsidR="008552F2">
              <w:rPr>
                <w:noProof/>
                <w:webHidden/>
              </w:rPr>
            </w:r>
            <w:r w:rsidR="008552F2">
              <w:rPr>
                <w:noProof/>
                <w:webHidden/>
              </w:rPr>
              <w:fldChar w:fldCharType="separate"/>
            </w:r>
            <w:r w:rsidR="00A6735F">
              <w:rPr>
                <w:noProof/>
                <w:webHidden/>
              </w:rPr>
              <w:t>10</w:t>
            </w:r>
            <w:r w:rsidR="008552F2">
              <w:rPr>
                <w:noProof/>
                <w:webHidden/>
              </w:rPr>
              <w:fldChar w:fldCharType="end"/>
            </w:r>
          </w:hyperlink>
        </w:p>
        <w:p w14:paraId="069CFC04" w14:textId="279A75D1" w:rsidR="008552F2" w:rsidRDefault="00000000">
          <w:pPr>
            <w:pStyle w:val="TOC2"/>
            <w:rPr>
              <w:rFonts w:asciiTheme="minorHAnsi" w:eastAsiaTheme="minorEastAsia" w:hAnsiTheme="minorHAnsi" w:cstheme="minorBidi"/>
              <w:noProof/>
              <w:lang w:eastAsia="en-AU"/>
            </w:rPr>
          </w:pPr>
          <w:hyperlink w:anchor="_Toc159949579" w:history="1">
            <w:r w:rsidR="008552F2" w:rsidRPr="00383C86">
              <w:rPr>
                <w:rStyle w:val="Hyperlink"/>
                <w:rFonts w:eastAsiaTheme="minorHAnsi"/>
                <w:noProof/>
              </w:rPr>
              <w:t>13.4. Exit from a Partnership</w:t>
            </w:r>
            <w:r w:rsidR="008552F2">
              <w:rPr>
                <w:noProof/>
                <w:webHidden/>
              </w:rPr>
              <w:tab/>
            </w:r>
            <w:r w:rsidR="008552F2">
              <w:rPr>
                <w:noProof/>
                <w:webHidden/>
              </w:rPr>
              <w:fldChar w:fldCharType="begin"/>
            </w:r>
            <w:r w:rsidR="008552F2">
              <w:rPr>
                <w:noProof/>
                <w:webHidden/>
              </w:rPr>
              <w:instrText xml:space="preserve"> PAGEREF _Toc159949579 \h </w:instrText>
            </w:r>
            <w:r w:rsidR="008552F2">
              <w:rPr>
                <w:noProof/>
                <w:webHidden/>
              </w:rPr>
            </w:r>
            <w:r w:rsidR="008552F2">
              <w:rPr>
                <w:noProof/>
                <w:webHidden/>
              </w:rPr>
              <w:fldChar w:fldCharType="separate"/>
            </w:r>
            <w:r w:rsidR="00A6735F">
              <w:rPr>
                <w:noProof/>
                <w:webHidden/>
              </w:rPr>
              <w:t>11</w:t>
            </w:r>
            <w:r w:rsidR="008552F2">
              <w:rPr>
                <w:noProof/>
                <w:webHidden/>
              </w:rPr>
              <w:fldChar w:fldCharType="end"/>
            </w:r>
          </w:hyperlink>
        </w:p>
        <w:p w14:paraId="4F7CCEAA" w14:textId="7005DD80" w:rsidR="008552F2" w:rsidRDefault="00000000">
          <w:pPr>
            <w:pStyle w:val="TOC1"/>
            <w:rPr>
              <w:rFonts w:asciiTheme="minorHAnsi" w:eastAsiaTheme="minorEastAsia" w:hAnsiTheme="minorHAnsi" w:cstheme="minorBidi"/>
              <w:b w:val="0"/>
              <w:noProof/>
              <w:lang w:eastAsia="en-AU"/>
            </w:rPr>
          </w:pPr>
          <w:hyperlink w:anchor="_Toc159949580" w:history="1">
            <w:r w:rsidR="008552F2" w:rsidRPr="00383C86">
              <w:rPr>
                <w:rStyle w:val="Hyperlink"/>
                <w:noProof/>
              </w:rPr>
              <w:t>14. Children and young people who move locations</w:t>
            </w:r>
            <w:r w:rsidR="008552F2">
              <w:rPr>
                <w:noProof/>
                <w:webHidden/>
              </w:rPr>
              <w:tab/>
            </w:r>
            <w:r w:rsidR="008552F2">
              <w:rPr>
                <w:noProof/>
                <w:webHidden/>
              </w:rPr>
              <w:fldChar w:fldCharType="begin"/>
            </w:r>
            <w:r w:rsidR="008552F2">
              <w:rPr>
                <w:noProof/>
                <w:webHidden/>
              </w:rPr>
              <w:instrText xml:space="preserve"> PAGEREF _Toc159949580 \h </w:instrText>
            </w:r>
            <w:r w:rsidR="008552F2">
              <w:rPr>
                <w:noProof/>
                <w:webHidden/>
              </w:rPr>
            </w:r>
            <w:r w:rsidR="008552F2">
              <w:rPr>
                <w:noProof/>
                <w:webHidden/>
              </w:rPr>
              <w:fldChar w:fldCharType="separate"/>
            </w:r>
            <w:r w:rsidR="00A6735F">
              <w:rPr>
                <w:noProof/>
                <w:webHidden/>
              </w:rPr>
              <w:t>11</w:t>
            </w:r>
            <w:r w:rsidR="008552F2">
              <w:rPr>
                <w:noProof/>
                <w:webHidden/>
              </w:rPr>
              <w:fldChar w:fldCharType="end"/>
            </w:r>
          </w:hyperlink>
        </w:p>
        <w:p w14:paraId="021125DB" w14:textId="64E3AF01" w:rsidR="008552F2" w:rsidRDefault="00000000">
          <w:pPr>
            <w:pStyle w:val="TOC1"/>
            <w:rPr>
              <w:rFonts w:asciiTheme="minorHAnsi" w:eastAsiaTheme="minorEastAsia" w:hAnsiTheme="minorHAnsi" w:cstheme="minorBidi"/>
              <w:b w:val="0"/>
              <w:noProof/>
              <w:lang w:eastAsia="en-AU"/>
            </w:rPr>
          </w:pPr>
          <w:hyperlink w:anchor="_Toc159949581" w:history="1">
            <w:r w:rsidR="008552F2" w:rsidRPr="00383C86">
              <w:rPr>
                <w:rStyle w:val="Hyperlink"/>
                <w:noProof/>
              </w:rPr>
              <w:t>15. Governance</w:t>
            </w:r>
            <w:r w:rsidR="008552F2">
              <w:rPr>
                <w:noProof/>
                <w:webHidden/>
              </w:rPr>
              <w:tab/>
            </w:r>
            <w:r w:rsidR="008552F2">
              <w:rPr>
                <w:noProof/>
                <w:webHidden/>
              </w:rPr>
              <w:fldChar w:fldCharType="begin"/>
            </w:r>
            <w:r w:rsidR="008552F2">
              <w:rPr>
                <w:noProof/>
                <w:webHidden/>
              </w:rPr>
              <w:instrText xml:space="preserve"> PAGEREF _Toc159949581 \h </w:instrText>
            </w:r>
            <w:r w:rsidR="008552F2">
              <w:rPr>
                <w:noProof/>
                <w:webHidden/>
              </w:rPr>
            </w:r>
            <w:r w:rsidR="008552F2">
              <w:rPr>
                <w:noProof/>
                <w:webHidden/>
              </w:rPr>
              <w:fldChar w:fldCharType="separate"/>
            </w:r>
            <w:r w:rsidR="00A6735F">
              <w:rPr>
                <w:noProof/>
                <w:webHidden/>
              </w:rPr>
              <w:t>11</w:t>
            </w:r>
            <w:r w:rsidR="008552F2">
              <w:rPr>
                <w:noProof/>
                <w:webHidden/>
              </w:rPr>
              <w:fldChar w:fldCharType="end"/>
            </w:r>
          </w:hyperlink>
        </w:p>
        <w:p w14:paraId="66E5EAB8" w14:textId="3D6E9BEF" w:rsidR="008552F2" w:rsidRDefault="00000000">
          <w:pPr>
            <w:pStyle w:val="TOC1"/>
            <w:rPr>
              <w:rFonts w:asciiTheme="minorHAnsi" w:eastAsiaTheme="minorEastAsia" w:hAnsiTheme="minorHAnsi" w:cstheme="minorBidi"/>
              <w:b w:val="0"/>
              <w:noProof/>
              <w:lang w:eastAsia="en-AU"/>
            </w:rPr>
          </w:pPr>
          <w:hyperlink w:anchor="_Toc159949582" w:history="1">
            <w:r w:rsidR="008552F2" w:rsidRPr="00383C86">
              <w:rPr>
                <w:rStyle w:val="Hyperlink"/>
                <w:noProof/>
              </w:rPr>
              <w:t>16. Reporting</w:t>
            </w:r>
            <w:r w:rsidR="008552F2">
              <w:rPr>
                <w:noProof/>
                <w:webHidden/>
              </w:rPr>
              <w:tab/>
            </w:r>
            <w:r w:rsidR="008552F2">
              <w:rPr>
                <w:noProof/>
                <w:webHidden/>
              </w:rPr>
              <w:fldChar w:fldCharType="begin"/>
            </w:r>
            <w:r w:rsidR="008552F2">
              <w:rPr>
                <w:noProof/>
                <w:webHidden/>
              </w:rPr>
              <w:instrText xml:space="preserve"> PAGEREF _Toc159949582 \h </w:instrText>
            </w:r>
            <w:r w:rsidR="008552F2">
              <w:rPr>
                <w:noProof/>
                <w:webHidden/>
              </w:rPr>
            </w:r>
            <w:r w:rsidR="008552F2">
              <w:rPr>
                <w:noProof/>
                <w:webHidden/>
              </w:rPr>
              <w:fldChar w:fldCharType="separate"/>
            </w:r>
            <w:r w:rsidR="00A6735F">
              <w:rPr>
                <w:noProof/>
                <w:webHidden/>
              </w:rPr>
              <w:t>11</w:t>
            </w:r>
            <w:r w:rsidR="008552F2">
              <w:rPr>
                <w:noProof/>
                <w:webHidden/>
              </w:rPr>
              <w:fldChar w:fldCharType="end"/>
            </w:r>
          </w:hyperlink>
        </w:p>
        <w:p w14:paraId="1D6A7C79" w14:textId="3C543794" w:rsidR="008552F2" w:rsidRDefault="00000000">
          <w:pPr>
            <w:pStyle w:val="TOC1"/>
            <w:rPr>
              <w:rFonts w:asciiTheme="minorHAnsi" w:eastAsiaTheme="minorEastAsia" w:hAnsiTheme="minorHAnsi" w:cstheme="minorBidi"/>
              <w:b w:val="0"/>
              <w:noProof/>
              <w:lang w:eastAsia="en-AU"/>
            </w:rPr>
          </w:pPr>
          <w:hyperlink w:anchor="_Toc159949583" w:history="1">
            <w:r w:rsidR="008552F2" w:rsidRPr="00383C86">
              <w:rPr>
                <w:rStyle w:val="Hyperlink"/>
                <w:noProof/>
              </w:rPr>
              <w:t>17. Thematic issues or risks underlying child safety</w:t>
            </w:r>
            <w:r w:rsidR="008552F2">
              <w:rPr>
                <w:noProof/>
                <w:webHidden/>
              </w:rPr>
              <w:tab/>
            </w:r>
            <w:r w:rsidR="008552F2">
              <w:rPr>
                <w:noProof/>
                <w:webHidden/>
              </w:rPr>
              <w:fldChar w:fldCharType="begin"/>
            </w:r>
            <w:r w:rsidR="008552F2">
              <w:rPr>
                <w:noProof/>
                <w:webHidden/>
              </w:rPr>
              <w:instrText xml:space="preserve"> PAGEREF _Toc159949583 \h </w:instrText>
            </w:r>
            <w:r w:rsidR="008552F2">
              <w:rPr>
                <w:noProof/>
                <w:webHidden/>
              </w:rPr>
            </w:r>
            <w:r w:rsidR="008552F2">
              <w:rPr>
                <w:noProof/>
                <w:webHidden/>
              </w:rPr>
              <w:fldChar w:fldCharType="separate"/>
            </w:r>
            <w:r w:rsidR="00A6735F">
              <w:rPr>
                <w:noProof/>
                <w:webHidden/>
              </w:rPr>
              <w:t>12</w:t>
            </w:r>
            <w:r w:rsidR="008552F2">
              <w:rPr>
                <w:noProof/>
                <w:webHidden/>
              </w:rPr>
              <w:fldChar w:fldCharType="end"/>
            </w:r>
          </w:hyperlink>
        </w:p>
        <w:p w14:paraId="19360075" w14:textId="3EE0D7A0" w:rsidR="008552F2" w:rsidRDefault="00000000">
          <w:pPr>
            <w:pStyle w:val="TOC1"/>
            <w:rPr>
              <w:rFonts w:asciiTheme="minorHAnsi" w:eastAsiaTheme="minorEastAsia" w:hAnsiTheme="minorHAnsi" w:cstheme="minorBidi"/>
              <w:b w:val="0"/>
              <w:noProof/>
              <w:lang w:eastAsia="en-AU"/>
            </w:rPr>
          </w:pPr>
          <w:hyperlink w:anchor="_Toc159949584" w:history="1">
            <w:r w:rsidR="008552F2" w:rsidRPr="00383C86">
              <w:rPr>
                <w:rStyle w:val="Hyperlink"/>
                <w:rFonts w:eastAsia="Times New Roman"/>
                <w:noProof/>
              </w:rPr>
              <w:t>18. Transferring from MACCST to Partnerships</w:t>
            </w:r>
            <w:r w:rsidR="008552F2">
              <w:rPr>
                <w:noProof/>
                <w:webHidden/>
              </w:rPr>
              <w:tab/>
            </w:r>
            <w:r w:rsidR="008552F2">
              <w:rPr>
                <w:noProof/>
                <w:webHidden/>
              </w:rPr>
              <w:fldChar w:fldCharType="begin"/>
            </w:r>
            <w:r w:rsidR="008552F2">
              <w:rPr>
                <w:noProof/>
                <w:webHidden/>
              </w:rPr>
              <w:instrText xml:space="preserve"> PAGEREF _Toc159949584 \h </w:instrText>
            </w:r>
            <w:r w:rsidR="008552F2">
              <w:rPr>
                <w:noProof/>
                <w:webHidden/>
              </w:rPr>
            </w:r>
            <w:r w:rsidR="008552F2">
              <w:rPr>
                <w:noProof/>
                <w:webHidden/>
              </w:rPr>
              <w:fldChar w:fldCharType="separate"/>
            </w:r>
            <w:r w:rsidR="00A6735F">
              <w:rPr>
                <w:noProof/>
                <w:webHidden/>
              </w:rPr>
              <w:t>12</w:t>
            </w:r>
            <w:r w:rsidR="008552F2">
              <w:rPr>
                <w:noProof/>
                <w:webHidden/>
              </w:rPr>
              <w:fldChar w:fldCharType="end"/>
            </w:r>
          </w:hyperlink>
        </w:p>
        <w:p w14:paraId="47BC3B74" w14:textId="35872723" w:rsidR="008552F2" w:rsidRDefault="00000000">
          <w:pPr>
            <w:pStyle w:val="TOC1"/>
            <w:rPr>
              <w:rFonts w:asciiTheme="minorHAnsi" w:eastAsiaTheme="minorEastAsia" w:hAnsiTheme="minorHAnsi" w:cstheme="minorBidi"/>
              <w:b w:val="0"/>
              <w:noProof/>
              <w:lang w:eastAsia="en-AU"/>
            </w:rPr>
          </w:pPr>
          <w:hyperlink w:anchor="_Toc159949585" w:history="1">
            <w:r w:rsidR="008552F2" w:rsidRPr="00383C86">
              <w:rPr>
                <w:rStyle w:val="Hyperlink"/>
                <w:rFonts w:eastAsia="Times New Roman"/>
                <w:noProof/>
              </w:rPr>
              <w:t>19. Establishing new Partnerships</w:t>
            </w:r>
            <w:r w:rsidR="008552F2">
              <w:rPr>
                <w:noProof/>
                <w:webHidden/>
              </w:rPr>
              <w:tab/>
            </w:r>
            <w:r w:rsidR="008552F2">
              <w:rPr>
                <w:noProof/>
                <w:webHidden/>
              </w:rPr>
              <w:fldChar w:fldCharType="begin"/>
            </w:r>
            <w:r w:rsidR="008552F2">
              <w:rPr>
                <w:noProof/>
                <w:webHidden/>
              </w:rPr>
              <w:instrText xml:space="preserve"> PAGEREF _Toc159949585 \h </w:instrText>
            </w:r>
            <w:r w:rsidR="008552F2">
              <w:rPr>
                <w:noProof/>
                <w:webHidden/>
              </w:rPr>
            </w:r>
            <w:r w:rsidR="008552F2">
              <w:rPr>
                <w:noProof/>
                <w:webHidden/>
              </w:rPr>
              <w:fldChar w:fldCharType="separate"/>
            </w:r>
            <w:r w:rsidR="00A6735F">
              <w:rPr>
                <w:noProof/>
                <w:webHidden/>
              </w:rPr>
              <w:t>13</w:t>
            </w:r>
            <w:r w:rsidR="008552F2">
              <w:rPr>
                <w:noProof/>
                <w:webHidden/>
              </w:rPr>
              <w:fldChar w:fldCharType="end"/>
            </w:r>
          </w:hyperlink>
        </w:p>
        <w:p w14:paraId="1B41BEC3" w14:textId="04FA351F" w:rsidR="008552F2" w:rsidRDefault="00000000">
          <w:pPr>
            <w:pStyle w:val="TOC1"/>
            <w:rPr>
              <w:rFonts w:asciiTheme="minorHAnsi" w:eastAsiaTheme="minorEastAsia" w:hAnsiTheme="minorHAnsi" w:cstheme="minorBidi"/>
              <w:b w:val="0"/>
              <w:noProof/>
              <w:lang w:eastAsia="en-AU"/>
            </w:rPr>
          </w:pPr>
          <w:hyperlink w:anchor="_Toc159949586" w:history="1">
            <w:r w:rsidR="008552F2" w:rsidRPr="00383C86">
              <w:rPr>
                <w:rStyle w:val="Hyperlink"/>
                <w:noProof/>
              </w:rPr>
              <w:t>20. Learning and Development</w:t>
            </w:r>
            <w:r w:rsidR="008552F2">
              <w:rPr>
                <w:noProof/>
                <w:webHidden/>
              </w:rPr>
              <w:tab/>
            </w:r>
            <w:r w:rsidR="008552F2">
              <w:rPr>
                <w:noProof/>
                <w:webHidden/>
              </w:rPr>
              <w:fldChar w:fldCharType="begin"/>
            </w:r>
            <w:r w:rsidR="008552F2">
              <w:rPr>
                <w:noProof/>
                <w:webHidden/>
              </w:rPr>
              <w:instrText xml:space="preserve"> PAGEREF _Toc159949586 \h </w:instrText>
            </w:r>
            <w:r w:rsidR="008552F2">
              <w:rPr>
                <w:noProof/>
                <w:webHidden/>
              </w:rPr>
            </w:r>
            <w:r w:rsidR="008552F2">
              <w:rPr>
                <w:noProof/>
                <w:webHidden/>
              </w:rPr>
              <w:fldChar w:fldCharType="separate"/>
            </w:r>
            <w:r w:rsidR="00A6735F">
              <w:rPr>
                <w:noProof/>
                <w:webHidden/>
              </w:rPr>
              <w:t>13</w:t>
            </w:r>
            <w:r w:rsidR="008552F2">
              <w:rPr>
                <w:noProof/>
                <w:webHidden/>
              </w:rPr>
              <w:fldChar w:fldCharType="end"/>
            </w:r>
          </w:hyperlink>
        </w:p>
        <w:p w14:paraId="44400EB7" w14:textId="2DD33396" w:rsidR="008552F2" w:rsidRDefault="00000000">
          <w:pPr>
            <w:pStyle w:val="TOC1"/>
            <w:rPr>
              <w:rFonts w:asciiTheme="minorHAnsi" w:eastAsiaTheme="minorEastAsia" w:hAnsiTheme="minorHAnsi" w:cstheme="minorBidi"/>
              <w:b w:val="0"/>
              <w:noProof/>
              <w:lang w:eastAsia="en-AU"/>
            </w:rPr>
          </w:pPr>
          <w:hyperlink w:anchor="_Toc159949587" w:history="1">
            <w:r w:rsidR="008552F2" w:rsidRPr="00383C86">
              <w:rPr>
                <w:rStyle w:val="Hyperlink"/>
                <w:noProof/>
              </w:rPr>
              <w:t>21. Evaluation</w:t>
            </w:r>
            <w:r w:rsidR="008552F2">
              <w:rPr>
                <w:noProof/>
                <w:webHidden/>
              </w:rPr>
              <w:tab/>
            </w:r>
            <w:r w:rsidR="008552F2">
              <w:rPr>
                <w:noProof/>
                <w:webHidden/>
              </w:rPr>
              <w:fldChar w:fldCharType="begin"/>
            </w:r>
            <w:r w:rsidR="008552F2">
              <w:rPr>
                <w:noProof/>
                <w:webHidden/>
              </w:rPr>
              <w:instrText xml:space="preserve"> PAGEREF _Toc159949587 \h </w:instrText>
            </w:r>
            <w:r w:rsidR="008552F2">
              <w:rPr>
                <w:noProof/>
                <w:webHidden/>
              </w:rPr>
            </w:r>
            <w:r w:rsidR="008552F2">
              <w:rPr>
                <w:noProof/>
                <w:webHidden/>
              </w:rPr>
              <w:fldChar w:fldCharType="separate"/>
            </w:r>
            <w:r w:rsidR="00A6735F">
              <w:rPr>
                <w:noProof/>
                <w:webHidden/>
              </w:rPr>
              <w:t>13</w:t>
            </w:r>
            <w:r w:rsidR="008552F2">
              <w:rPr>
                <w:noProof/>
                <w:webHidden/>
              </w:rPr>
              <w:fldChar w:fldCharType="end"/>
            </w:r>
          </w:hyperlink>
        </w:p>
        <w:p w14:paraId="68814E15" w14:textId="28B34B22" w:rsidR="008552F2" w:rsidRDefault="00000000">
          <w:pPr>
            <w:pStyle w:val="TOC1"/>
            <w:rPr>
              <w:rFonts w:asciiTheme="minorHAnsi" w:eastAsiaTheme="minorEastAsia" w:hAnsiTheme="minorHAnsi" w:cstheme="minorBidi"/>
              <w:b w:val="0"/>
              <w:noProof/>
              <w:lang w:eastAsia="en-AU"/>
            </w:rPr>
          </w:pPr>
          <w:hyperlink w:anchor="_Toc159949588" w:history="1">
            <w:r w:rsidR="008552F2" w:rsidRPr="00383C86">
              <w:rPr>
                <w:rStyle w:val="Hyperlink"/>
                <w:noProof/>
              </w:rPr>
              <w:t>22. Legislative basis and related resources</w:t>
            </w:r>
            <w:r w:rsidR="008552F2">
              <w:rPr>
                <w:noProof/>
                <w:webHidden/>
              </w:rPr>
              <w:tab/>
            </w:r>
            <w:r w:rsidR="008552F2">
              <w:rPr>
                <w:noProof/>
                <w:webHidden/>
              </w:rPr>
              <w:fldChar w:fldCharType="begin"/>
            </w:r>
            <w:r w:rsidR="008552F2">
              <w:rPr>
                <w:noProof/>
                <w:webHidden/>
              </w:rPr>
              <w:instrText xml:space="preserve"> PAGEREF _Toc159949588 \h </w:instrText>
            </w:r>
            <w:r w:rsidR="008552F2">
              <w:rPr>
                <w:noProof/>
                <w:webHidden/>
              </w:rPr>
            </w:r>
            <w:r w:rsidR="008552F2">
              <w:rPr>
                <w:noProof/>
                <w:webHidden/>
              </w:rPr>
              <w:fldChar w:fldCharType="separate"/>
            </w:r>
            <w:r w:rsidR="00A6735F">
              <w:rPr>
                <w:noProof/>
                <w:webHidden/>
              </w:rPr>
              <w:t>14</w:t>
            </w:r>
            <w:r w:rsidR="008552F2">
              <w:rPr>
                <w:noProof/>
                <w:webHidden/>
              </w:rPr>
              <w:fldChar w:fldCharType="end"/>
            </w:r>
          </w:hyperlink>
        </w:p>
        <w:p w14:paraId="522F131E" w14:textId="70946DD0" w:rsidR="00964B22" w:rsidRPr="002F2780" w:rsidRDefault="004F67B5" w:rsidP="00964B22">
          <w:pPr>
            <w:rPr>
              <w:rFonts w:eastAsiaTheme="minorEastAsia" w:cs="Arial"/>
              <w:b/>
              <w:lang w:eastAsia="en-AU"/>
            </w:rPr>
          </w:pPr>
          <w:r>
            <w:rPr>
              <w:rFonts w:eastAsiaTheme="minorEastAsia" w:cs="Arial"/>
              <w:b/>
              <w:lang w:eastAsia="en-AU"/>
            </w:rPr>
            <w:fldChar w:fldCharType="end"/>
          </w:r>
        </w:p>
      </w:sdtContent>
    </w:sdt>
    <w:p w14:paraId="334CFDC7" w14:textId="77777777" w:rsidR="00964B22" w:rsidRPr="002F2780" w:rsidRDefault="00964B22" w:rsidP="00964B22">
      <w:pPr>
        <w:sectPr w:rsidR="00964B22" w:rsidRPr="002F2780" w:rsidSect="00C800F1">
          <w:headerReference w:type="first" r:id="rId16"/>
          <w:footerReference w:type="first" r:id="rId17"/>
          <w:pgSz w:w="11906" w:h="16838" w:code="9"/>
          <w:pgMar w:top="794" w:right="794" w:bottom="794" w:left="794" w:header="794" w:footer="794" w:gutter="0"/>
          <w:cols w:space="708"/>
          <w:titlePg/>
          <w:docGrid w:linePitch="360"/>
        </w:sectPr>
      </w:pPr>
    </w:p>
    <w:p w14:paraId="56CC8CA2" w14:textId="77777777" w:rsidR="004F3F4C" w:rsidRDefault="004F3F4C" w:rsidP="004F3F4C">
      <w:pPr>
        <w:pStyle w:val="Heading1"/>
        <w:rPr>
          <w:lang w:bidi="en-US"/>
        </w:rPr>
      </w:pPr>
      <w:bookmarkStart w:id="0" w:name="_Pre-Assessment_Screening_Checks"/>
      <w:bookmarkStart w:id="1" w:name="_Toc159949563"/>
      <w:bookmarkEnd w:id="0"/>
      <w:r w:rsidRPr="00040FD8">
        <w:rPr>
          <w:lang w:bidi="en-US"/>
        </w:rPr>
        <w:lastRenderedPageBreak/>
        <w:t>Background</w:t>
      </w:r>
      <w:bookmarkEnd w:id="1"/>
    </w:p>
    <w:p w14:paraId="48595205" w14:textId="77777777" w:rsidR="009D21A3" w:rsidRDefault="004F3F4C" w:rsidP="004F3F4C">
      <w:pPr>
        <w:rPr>
          <w:lang w:bidi="en-US"/>
        </w:rPr>
      </w:pPr>
      <w:r w:rsidRPr="005E7588">
        <w:rPr>
          <w:lang w:bidi="en-US"/>
        </w:rPr>
        <w:t>Child death reviews all over the world highlight recurring practice failures where several agencies worked with a shared client at the same time, but didn’t collab</w:t>
      </w:r>
      <w:r>
        <w:rPr>
          <w:lang w:bidi="en-US"/>
        </w:rPr>
        <w:t>orate, communicate</w:t>
      </w:r>
      <w:r w:rsidR="00B22921">
        <w:rPr>
          <w:lang w:bidi="en-US"/>
        </w:rPr>
        <w:t>,</w:t>
      </w:r>
      <w:r>
        <w:rPr>
          <w:lang w:bidi="en-US"/>
        </w:rPr>
        <w:t xml:space="preserve"> and/or share</w:t>
      </w:r>
      <w:r w:rsidRPr="005E7588">
        <w:rPr>
          <w:lang w:bidi="en-US"/>
        </w:rPr>
        <w:t xml:space="preserve"> information in a timely way. </w:t>
      </w:r>
      <w:r>
        <w:rPr>
          <w:lang w:bidi="en-US"/>
        </w:rPr>
        <w:t>As a result of this, c</w:t>
      </w:r>
      <w:r w:rsidRPr="005E7588">
        <w:rPr>
          <w:lang w:bidi="en-US"/>
        </w:rPr>
        <w:t xml:space="preserve">hildren and families fall through the gaps and don’t get the services they need to improve their safety and wellbeing. </w:t>
      </w:r>
    </w:p>
    <w:p w14:paraId="003C1100" w14:textId="5C9E312C" w:rsidR="004F3F4C" w:rsidRPr="005E7588" w:rsidRDefault="004F3F4C" w:rsidP="004F3F4C">
      <w:pPr>
        <w:rPr>
          <w:lang w:bidi="en-US"/>
        </w:rPr>
      </w:pPr>
      <w:r w:rsidRPr="005E7588">
        <w:rPr>
          <w:lang w:bidi="en-US"/>
        </w:rPr>
        <w:t>Two inquests, investigating the deaths of six Aboriginal young people from remote communities presented a compelling need to enhance coordinated, collaborative service response</w:t>
      </w:r>
      <w:r>
        <w:rPr>
          <w:lang w:bidi="en-US"/>
        </w:rPr>
        <w:t>s</w:t>
      </w:r>
      <w:r w:rsidRPr="005E7588">
        <w:rPr>
          <w:lang w:bidi="en-US"/>
        </w:rPr>
        <w:t xml:space="preserve"> to improve the safety and wellbeing of children and young people.</w:t>
      </w:r>
      <w:r w:rsidRPr="005E7588">
        <w:t xml:space="preserve"> </w:t>
      </w:r>
      <w:r w:rsidRPr="005E7588">
        <w:rPr>
          <w:lang w:bidi="en-US"/>
        </w:rPr>
        <w:t>The inquests amplified the importance of the sharing of information between services, community members</w:t>
      </w:r>
      <w:r w:rsidR="00A55BB8">
        <w:rPr>
          <w:lang w:bidi="en-US"/>
        </w:rPr>
        <w:t>,</w:t>
      </w:r>
      <w:r w:rsidRPr="005E7588">
        <w:rPr>
          <w:lang w:bidi="en-US"/>
        </w:rPr>
        <w:t xml:space="preserve"> and government agencies.</w:t>
      </w:r>
    </w:p>
    <w:p w14:paraId="03D833FB" w14:textId="77777777" w:rsidR="00A55BB8" w:rsidRDefault="004F3F4C" w:rsidP="004F3F4C">
      <w:r>
        <w:t>In 2022, t</w:t>
      </w:r>
      <w:r w:rsidRPr="00161BD4">
        <w:t xml:space="preserve">he </w:t>
      </w:r>
      <w:r>
        <w:t xml:space="preserve">Northern Territory Government </w:t>
      </w:r>
      <w:r w:rsidRPr="00161BD4">
        <w:t>partnered with Aboriginal Medical Services Alliance Northern Territ</w:t>
      </w:r>
      <w:r>
        <w:t xml:space="preserve">ory </w:t>
      </w:r>
      <w:r w:rsidRPr="00161BD4">
        <w:t xml:space="preserve">to </w:t>
      </w:r>
      <w:r>
        <w:t>conduct</w:t>
      </w:r>
      <w:r w:rsidRPr="00161BD4">
        <w:t xml:space="preserve"> consultatio</w:t>
      </w:r>
      <w:r>
        <w:t>ns</w:t>
      </w:r>
      <w:r w:rsidRPr="00161BD4">
        <w:t xml:space="preserve"> </w:t>
      </w:r>
      <w:r>
        <w:t xml:space="preserve">on </w:t>
      </w:r>
      <w:r w:rsidRPr="00161BD4">
        <w:t xml:space="preserve">the </w:t>
      </w:r>
      <w:r>
        <w:t xml:space="preserve">effectiveness </w:t>
      </w:r>
      <w:r w:rsidRPr="00161BD4">
        <w:t xml:space="preserve">of the </w:t>
      </w:r>
      <w:r>
        <w:t xml:space="preserve">previous </w:t>
      </w:r>
      <w:r w:rsidRPr="00161BD4">
        <w:t>Multi-Agency Community and C</w:t>
      </w:r>
      <w:r>
        <w:t xml:space="preserve">hild Safety Framework (MACCSF). </w:t>
      </w:r>
    </w:p>
    <w:p w14:paraId="1B64E0EE" w14:textId="072BB90F" w:rsidR="004F3F4C" w:rsidRDefault="004F3F4C" w:rsidP="004F3F4C">
      <w:r w:rsidRPr="00161BD4">
        <w:t>As a result of the consultations, it was recommended that the MACCSF be revised and renamed</w:t>
      </w:r>
      <w:r w:rsidR="000D3E71">
        <w:t xml:space="preserve"> as</w:t>
      </w:r>
      <w:r w:rsidRPr="00161BD4">
        <w:t xml:space="preserve"> the Child Wellbeing and Saf</w:t>
      </w:r>
      <w:r>
        <w:t>ety Partnership Framework (</w:t>
      </w:r>
      <w:r w:rsidR="00484589">
        <w:t>‘</w:t>
      </w:r>
      <w:r>
        <w:t>the Framework</w:t>
      </w:r>
      <w:r w:rsidR="00484589">
        <w:t>’</w:t>
      </w:r>
      <w:r w:rsidRPr="00161BD4">
        <w:t>) to strengthen the focus on child safety and wellbeing, and reflect the relationship between government agenc</w:t>
      </w:r>
      <w:r>
        <w:t xml:space="preserve">ies, services, and communities and how they work together to achieve better outcomes for children and families. </w:t>
      </w:r>
    </w:p>
    <w:p w14:paraId="0815B939" w14:textId="25ABADF6" w:rsidR="004F3F4C" w:rsidRDefault="004F3F4C" w:rsidP="004F3F4C">
      <w:r>
        <w:t xml:space="preserve">Following recommendations by the Coroner of the Northern Territory, the </w:t>
      </w:r>
      <w:r w:rsidR="001754B4">
        <w:t>L</w:t>
      </w:r>
      <w:r>
        <w:t xml:space="preserve">egislative </w:t>
      </w:r>
      <w:r w:rsidR="001754B4">
        <w:t>A</w:t>
      </w:r>
      <w:r w:rsidRPr="00161BD4">
        <w:t xml:space="preserve">ssembly passed </w:t>
      </w:r>
      <w:r>
        <w:t>amendments to the</w:t>
      </w:r>
      <w:r w:rsidRPr="00161BD4">
        <w:t xml:space="preserve"> </w:t>
      </w:r>
      <w:r w:rsidRPr="00E76792">
        <w:rPr>
          <w:i/>
          <w:iCs/>
        </w:rPr>
        <w:t>Care and Protection of Children Act 2007</w:t>
      </w:r>
      <w:r>
        <w:t xml:space="preserve"> to include the Framework. The a</w:t>
      </w:r>
      <w:r w:rsidRPr="00161BD4">
        <w:t>mendme</w:t>
      </w:r>
      <w:r>
        <w:t>nts commenced on 21 April 2023, and ensures mandatory cooperation, coordination</w:t>
      </w:r>
      <w:r w:rsidR="001754B4">
        <w:t>,</w:t>
      </w:r>
      <w:r>
        <w:t xml:space="preserve"> and information sharing in a timely manner.</w:t>
      </w:r>
    </w:p>
    <w:p w14:paraId="446F6865" w14:textId="77777777" w:rsidR="004F3F4C" w:rsidRDefault="004F3F4C" w:rsidP="004F3F4C">
      <w:pPr>
        <w:pStyle w:val="Heading1"/>
        <w:keepNext w:val="0"/>
        <w:ind w:left="360" w:hanging="360"/>
        <w:rPr>
          <w:lang w:eastAsia="en-AU"/>
        </w:rPr>
      </w:pPr>
      <w:bookmarkStart w:id="2" w:name="_Toc44927100"/>
      <w:bookmarkStart w:id="3" w:name="_Toc159949564"/>
      <w:r w:rsidRPr="00040FD8">
        <w:rPr>
          <w:lang w:eastAsia="en-AU"/>
        </w:rPr>
        <w:t>Purpose</w:t>
      </w:r>
      <w:bookmarkEnd w:id="2"/>
      <w:bookmarkEnd w:id="3"/>
    </w:p>
    <w:p w14:paraId="0104B660" w14:textId="77777777" w:rsidR="004F3F4C" w:rsidRPr="00547609" w:rsidRDefault="004F3F4C" w:rsidP="004F3F4C">
      <w:pPr>
        <w:pStyle w:val="PreList"/>
        <w:rPr>
          <w:lang w:bidi="en-US"/>
        </w:rPr>
      </w:pPr>
      <w:r>
        <w:rPr>
          <w:lang w:bidi="en-US"/>
        </w:rPr>
        <w:t xml:space="preserve">The purpose of the Framework is to: </w:t>
      </w:r>
    </w:p>
    <w:p w14:paraId="2CD51F86" w14:textId="5A479345" w:rsidR="004F3F4C" w:rsidRPr="004F3F4C" w:rsidRDefault="00107082" w:rsidP="004F3F4C">
      <w:pPr>
        <w:pStyle w:val="ListParagraph"/>
        <w:numPr>
          <w:ilvl w:val="0"/>
          <w:numId w:val="17"/>
        </w:numPr>
      </w:pPr>
      <w:r>
        <w:t>e</w:t>
      </w:r>
      <w:r w:rsidR="004F3F4C" w:rsidRPr="004F3F4C">
        <w:t>nsure the Northern Territory Government and service organisations are providing a coordinated response to risks to the safety and wellbeing of children;</w:t>
      </w:r>
    </w:p>
    <w:p w14:paraId="07271653" w14:textId="1F2676A8" w:rsidR="004F3F4C" w:rsidRPr="004F3F4C" w:rsidRDefault="00107082" w:rsidP="004F3F4C">
      <w:pPr>
        <w:pStyle w:val="ListParagraph"/>
        <w:numPr>
          <w:ilvl w:val="0"/>
          <w:numId w:val="17"/>
        </w:numPr>
      </w:pPr>
      <w:r>
        <w:t>s</w:t>
      </w:r>
      <w:r w:rsidR="004F3F4C" w:rsidRPr="004F3F4C">
        <w:t>trengthen and continuously seek to improve how the Northern Territory Government, service organisations</w:t>
      </w:r>
      <w:r w:rsidR="001754B4">
        <w:t>,</w:t>
      </w:r>
      <w:r w:rsidR="004F3F4C" w:rsidRPr="004F3F4C">
        <w:t xml:space="preserve"> and community leaders work together alongside children and families; and</w:t>
      </w:r>
    </w:p>
    <w:p w14:paraId="7B90FEF5" w14:textId="78BF1953" w:rsidR="004F3F4C" w:rsidRPr="004F3F4C" w:rsidRDefault="00107082" w:rsidP="004F3F4C">
      <w:pPr>
        <w:pStyle w:val="ListParagraph"/>
        <w:numPr>
          <w:ilvl w:val="0"/>
          <w:numId w:val="17"/>
        </w:numPr>
        <w:spacing w:before="0"/>
        <w:rPr>
          <w:rStyle w:val="normaltextrun"/>
        </w:rPr>
      </w:pPr>
      <w:r>
        <w:t>c</w:t>
      </w:r>
      <w:r w:rsidR="004F3F4C" w:rsidRPr="004F3F4C">
        <w:t>reate processes that make the Northern Territory Government and service organisations accountable for partnering with community leaders to ensure children and families are safe and thriving.</w:t>
      </w:r>
    </w:p>
    <w:p w14:paraId="6F191285" w14:textId="13C8E376" w:rsidR="004F3F4C" w:rsidRPr="004F3F4C" w:rsidRDefault="004F3F4C" w:rsidP="004F3F4C">
      <w:pPr>
        <w:pStyle w:val="Heading1"/>
        <w:spacing w:before="240" w:after="200"/>
        <w:rPr>
          <w:rFonts w:ascii="Lato Semibold" w:hAnsi="Lato Semibold"/>
          <w:color w:val="1F1F5F"/>
          <w:szCs w:val="36"/>
        </w:rPr>
      </w:pPr>
      <w:bookmarkStart w:id="4" w:name="_Toc159949565"/>
      <w:r w:rsidRPr="001A085A">
        <w:rPr>
          <w:rStyle w:val="normaltextrun"/>
          <w:rFonts w:ascii="Lato Semibold" w:hAnsi="Lato Semibold"/>
          <w:color w:val="1F1F5F"/>
          <w:szCs w:val="36"/>
        </w:rPr>
        <w:t>Objective and Principles</w:t>
      </w:r>
      <w:bookmarkEnd w:id="4"/>
    </w:p>
    <w:p w14:paraId="2FE86411" w14:textId="77777777" w:rsidR="004F3F4C" w:rsidRPr="00915DA7" w:rsidRDefault="004F3F4C" w:rsidP="00C00510">
      <w:pPr>
        <w:rPr>
          <w:lang w:val="en-GB"/>
        </w:rPr>
      </w:pPr>
      <w:r w:rsidRPr="009A4229">
        <w:rPr>
          <w:lang w:val="en-GB"/>
        </w:rPr>
        <w:t>To strengthen how community leadership and services work together alongside families and embed government and service provider accountability to community aspirations for their children and families so they are safe and thriving.</w:t>
      </w:r>
    </w:p>
    <w:p w14:paraId="7F7F31E3" w14:textId="77777777" w:rsidR="004F3F4C" w:rsidRPr="00862714" w:rsidRDefault="004F3F4C" w:rsidP="00C00510">
      <w:pPr>
        <w:pStyle w:val="PreList"/>
        <w:rPr>
          <w:lang w:val="en-GB"/>
        </w:rPr>
      </w:pPr>
      <w:r w:rsidRPr="00FC731B">
        <w:rPr>
          <w:lang w:val="en-GB"/>
        </w:rPr>
        <w:t>The Framework must operate under the following principles:</w:t>
      </w:r>
    </w:p>
    <w:p w14:paraId="4DA9CAA0" w14:textId="77777777" w:rsidR="004F3F4C" w:rsidRDefault="004F3F4C" w:rsidP="004F3F4C">
      <w:pPr>
        <w:pStyle w:val="ListParagraph"/>
        <w:numPr>
          <w:ilvl w:val="0"/>
          <w:numId w:val="14"/>
        </w:numPr>
        <w:rPr>
          <w:lang w:bidi="en-US"/>
        </w:rPr>
      </w:pPr>
      <w:r>
        <w:rPr>
          <w:lang w:bidi="en-US"/>
        </w:rPr>
        <w:t>T</w:t>
      </w:r>
      <w:r w:rsidRPr="62A57C5C">
        <w:rPr>
          <w:lang w:bidi="en-US"/>
        </w:rPr>
        <w:t>he best interests of the child are the paramount concern;</w:t>
      </w:r>
    </w:p>
    <w:p w14:paraId="05CF3691" w14:textId="77777777" w:rsidR="004F3F4C" w:rsidRDefault="004F3F4C" w:rsidP="004F3F4C">
      <w:pPr>
        <w:pStyle w:val="ListParagraph"/>
        <w:numPr>
          <w:ilvl w:val="0"/>
          <w:numId w:val="14"/>
        </w:numPr>
        <w:rPr>
          <w:lang w:bidi="en-US"/>
        </w:rPr>
      </w:pPr>
      <w:r>
        <w:rPr>
          <w:lang w:bidi="en-US"/>
        </w:rPr>
        <w:t>T</w:t>
      </w:r>
      <w:r w:rsidRPr="62A57C5C">
        <w:rPr>
          <w:lang w:bidi="en-US"/>
        </w:rPr>
        <w:t>he human rights of children and families must be upheld and respected;</w:t>
      </w:r>
    </w:p>
    <w:p w14:paraId="796D155D" w14:textId="77777777" w:rsidR="004F3F4C" w:rsidRDefault="004F3F4C" w:rsidP="004F3F4C">
      <w:pPr>
        <w:pStyle w:val="ListParagraph"/>
        <w:numPr>
          <w:ilvl w:val="0"/>
          <w:numId w:val="14"/>
        </w:numPr>
        <w:rPr>
          <w:lang w:bidi="en-US"/>
        </w:rPr>
      </w:pPr>
      <w:r>
        <w:rPr>
          <w:lang w:bidi="en-US"/>
        </w:rPr>
        <w:t>D</w:t>
      </w:r>
      <w:r w:rsidRPr="62A57C5C">
        <w:rPr>
          <w:lang w:bidi="en-US"/>
        </w:rPr>
        <w:t xml:space="preserve">ecisions affecting Aboriginal people must be made in a manner that, as far as practicable, upholds the principles of section 12 of the </w:t>
      </w:r>
      <w:r w:rsidRPr="00376755">
        <w:rPr>
          <w:i/>
          <w:iCs w:val="0"/>
          <w:lang w:bidi="en-US"/>
        </w:rPr>
        <w:t>Care and Protection of Children Amendment Act 2023</w:t>
      </w:r>
      <w:r w:rsidRPr="62A57C5C">
        <w:rPr>
          <w:lang w:bidi="en-US"/>
        </w:rPr>
        <w:t xml:space="preserve">; </w:t>
      </w:r>
    </w:p>
    <w:p w14:paraId="68D995EE" w14:textId="77777777" w:rsidR="004F3F4C" w:rsidRDefault="004F3F4C" w:rsidP="004F3F4C">
      <w:pPr>
        <w:pStyle w:val="ListParagraph"/>
        <w:numPr>
          <w:ilvl w:val="0"/>
          <w:numId w:val="14"/>
        </w:numPr>
        <w:rPr>
          <w:lang w:bidi="en-US"/>
        </w:rPr>
      </w:pPr>
      <w:r w:rsidRPr="62A57C5C">
        <w:rPr>
          <w:lang w:bidi="en-US"/>
        </w:rPr>
        <w:t>Aboriginal world views must be incorporated into the Framework;</w:t>
      </w:r>
    </w:p>
    <w:p w14:paraId="7E59C31E" w14:textId="77777777" w:rsidR="004F3F4C" w:rsidRDefault="004F3F4C" w:rsidP="004F3F4C">
      <w:pPr>
        <w:pStyle w:val="ListParagraph"/>
        <w:numPr>
          <w:ilvl w:val="0"/>
          <w:numId w:val="14"/>
        </w:numPr>
        <w:rPr>
          <w:lang w:bidi="en-US"/>
        </w:rPr>
      </w:pPr>
      <w:r>
        <w:rPr>
          <w:lang w:bidi="en-US"/>
        </w:rPr>
        <w:lastRenderedPageBreak/>
        <w:t>T</w:t>
      </w:r>
      <w:r w:rsidRPr="62A57C5C">
        <w:rPr>
          <w:lang w:bidi="en-US"/>
        </w:rPr>
        <w:t>he views of children and families must be considered when decisions</w:t>
      </w:r>
      <w:r>
        <w:rPr>
          <w:lang w:bidi="en-US"/>
        </w:rPr>
        <w:t xml:space="preserve"> are made that</w:t>
      </w:r>
      <w:r w:rsidRPr="62A57C5C">
        <w:rPr>
          <w:lang w:bidi="en-US"/>
        </w:rPr>
        <w:t xml:space="preserve"> affect them;</w:t>
      </w:r>
    </w:p>
    <w:p w14:paraId="549F592C" w14:textId="77777777" w:rsidR="004F3F4C" w:rsidRDefault="004F3F4C" w:rsidP="004F3F4C">
      <w:pPr>
        <w:pStyle w:val="ListParagraph"/>
        <w:numPr>
          <w:ilvl w:val="0"/>
          <w:numId w:val="14"/>
        </w:numPr>
        <w:rPr>
          <w:lang w:bidi="en-US"/>
        </w:rPr>
      </w:pPr>
      <w:r>
        <w:rPr>
          <w:lang w:bidi="en-US"/>
        </w:rPr>
        <w:t>T</w:t>
      </w:r>
      <w:r w:rsidRPr="62A57C5C">
        <w:rPr>
          <w:lang w:bidi="en-US"/>
        </w:rPr>
        <w:t>he diversity of communities is valued so that the operation of the Framework is culturally relevant;</w:t>
      </w:r>
    </w:p>
    <w:p w14:paraId="002CCFD2" w14:textId="77777777" w:rsidR="004F3F4C" w:rsidRDefault="004F3F4C" w:rsidP="004F3F4C">
      <w:pPr>
        <w:pStyle w:val="ListParagraph"/>
        <w:numPr>
          <w:ilvl w:val="0"/>
          <w:numId w:val="14"/>
        </w:numPr>
        <w:rPr>
          <w:lang w:bidi="en-US"/>
        </w:rPr>
      </w:pPr>
      <w:r>
        <w:rPr>
          <w:lang w:bidi="en-US"/>
        </w:rPr>
        <w:t>R</w:t>
      </w:r>
      <w:r w:rsidRPr="62A57C5C">
        <w:rPr>
          <w:lang w:bidi="en-US"/>
        </w:rPr>
        <w:t>esponsibility and accountability for the safety and wellbeing of children and families is shared between families, communities, service organisations</w:t>
      </w:r>
      <w:r>
        <w:rPr>
          <w:lang w:bidi="en-US"/>
        </w:rPr>
        <w:t>,</w:t>
      </w:r>
      <w:r w:rsidRPr="62A57C5C">
        <w:rPr>
          <w:lang w:bidi="en-US"/>
        </w:rPr>
        <w:t xml:space="preserve"> and the Northern Territory Government;</w:t>
      </w:r>
    </w:p>
    <w:p w14:paraId="522D4ECE" w14:textId="77777777" w:rsidR="004F3F4C" w:rsidRDefault="004F3F4C" w:rsidP="004F3F4C">
      <w:pPr>
        <w:pStyle w:val="ListParagraph"/>
        <w:numPr>
          <w:ilvl w:val="0"/>
          <w:numId w:val="14"/>
        </w:numPr>
        <w:rPr>
          <w:lang w:bidi="en-US"/>
        </w:rPr>
      </w:pPr>
      <w:r>
        <w:rPr>
          <w:lang w:bidi="en-US"/>
        </w:rPr>
        <w:t>T</w:t>
      </w:r>
      <w:r w:rsidRPr="62A57C5C">
        <w:rPr>
          <w:lang w:bidi="en-US"/>
        </w:rPr>
        <w:t xml:space="preserve">he Northern Territory Government must exercise its responsibility mentioned in paragraph (g) in a transparent </w:t>
      </w:r>
      <w:r>
        <w:rPr>
          <w:lang w:bidi="en-US"/>
        </w:rPr>
        <w:t>manner</w:t>
      </w:r>
      <w:r w:rsidRPr="62A57C5C">
        <w:rPr>
          <w:lang w:bidi="en-US"/>
        </w:rPr>
        <w:t>;</w:t>
      </w:r>
    </w:p>
    <w:p w14:paraId="2F35126D" w14:textId="77777777" w:rsidR="004F3F4C" w:rsidRDefault="004F3F4C" w:rsidP="004F3F4C">
      <w:pPr>
        <w:pStyle w:val="ListParagraph"/>
        <w:numPr>
          <w:ilvl w:val="0"/>
          <w:numId w:val="14"/>
        </w:numPr>
        <w:rPr>
          <w:lang w:bidi="en-US"/>
        </w:rPr>
      </w:pPr>
      <w:r>
        <w:rPr>
          <w:lang w:bidi="en-US"/>
        </w:rPr>
        <w:t>T</w:t>
      </w:r>
      <w:r w:rsidRPr="62A57C5C">
        <w:rPr>
          <w:lang w:bidi="en-US"/>
        </w:rPr>
        <w:t>he Framework should operate in a way that is healing focussed and trauma informed;</w:t>
      </w:r>
    </w:p>
    <w:p w14:paraId="22109C71" w14:textId="77777777" w:rsidR="004F3F4C" w:rsidRDefault="004F3F4C" w:rsidP="004F3F4C">
      <w:pPr>
        <w:pStyle w:val="ListParagraph"/>
        <w:numPr>
          <w:ilvl w:val="0"/>
          <w:numId w:val="14"/>
        </w:numPr>
        <w:rPr>
          <w:lang w:bidi="en-US"/>
        </w:rPr>
      </w:pPr>
      <w:r>
        <w:rPr>
          <w:lang w:bidi="en-US"/>
        </w:rPr>
        <w:t>T</w:t>
      </w:r>
      <w:r w:rsidRPr="62A57C5C">
        <w:rPr>
          <w:lang w:bidi="en-US"/>
        </w:rPr>
        <w:t>he Framework should seek to build on the strengths of individual families and communities; and</w:t>
      </w:r>
    </w:p>
    <w:p w14:paraId="43FBC220" w14:textId="3EF24B5D" w:rsidR="004F3F4C" w:rsidRPr="00486CC5" w:rsidRDefault="004F3F4C" w:rsidP="00486CC5">
      <w:pPr>
        <w:pStyle w:val="ListParagraph"/>
        <w:numPr>
          <w:ilvl w:val="0"/>
          <w:numId w:val="14"/>
        </w:numPr>
        <w:rPr>
          <w:lang w:bidi="en-US"/>
        </w:rPr>
      </w:pPr>
      <w:r>
        <w:rPr>
          <w:lang w:bidi="en-US"/>
        </w:rPr>
        <w:t>A</w:t>
      </w:r>
      <w:r w:rsidRPr="62A57C5C">
        <w:rPr>
          <w:lang w:bidi="en-US"/>
        </w:rPr>
        <w:t xml:space="preserve">ny risk of domestic </w:t>
      </w:r>
      <w:r>
        <w:rPr>
          <w:lang w:bidi="en-US"/>
        </w:rPr>
        <w:t xml:space="preserve">family or sexual </w:t>
      </w:r>
      <w:r w:rsidRPr="62A57C5C">
        <w:rPr>
          <w:lang w:bidi="en-US"/>
        </w:rPr>
        <w:t xml:space="preserve">violence affecting children or families must be managed in a way that is consistent with the </w:t>
      </w:r>
      <w:r w:rsidR="00484589">
        <w:rPr>
          <w:lang w:bidi="en-US"/>
        </w:rPr>
        <w:t xml:space="preserve">Risk Assessment and Management </w:t>
      </w:r>
      <w:r>
        <w:rPr>
          <w:lang w:bidi="en-US"/>
        </w:rPr>
        <w:t>F</w:t>
      </w:r>
      <w:r w:rsidRPr="62A57C5C">
        <w:rPr>
          <w:lang w:bidi="en-US"/>
        </w:rPr>
        <w:t>ramework</w:t>
      </w:r>
      <w:r w:rsidR="00484589">
        <w:rPr>
          <w:lang w:bidi="en-US"/>
        </w:rPr>
        <w:t xml:space="preserve"> (RAMF)</w:t>
      </w:r>
      <w:r w:rsidRPr="62A57C5C">
        <w:rPr>
          <w:lang w:bidi="en-US"/>
        </w:rPr>
        <w:t xml:space="preserve"> for family violence risk assessment and management approved under section 124Q of the </w:t>
      </w:r>
      <w:r w:rsidRPr="00376755">
        <w:rPr>
          <w:i/>
          <w:iCs w:val="0"/>
          <w:lang w:bidi="en-US"/>
        </w:rPr>
        <w:t>Domestic and Family Violence Act 2007</w:t>
      </w:r>
      <w:r w:rsidRPr="62A57C5C">
        <w:rPr>
          <w:lang w:bidi="en-US"/>
        </w:rPr>
        <w:t>.</w:t>
      </w:r>
    </w:p>
    <w:p w14:paraId="0B77EF14" w14:textId="4BAC9488" w:rsidR="004F3F4C" w:rsidRPr="00486CC5" w:rsidRDefault="004F3F4C" w:rsidP="00486CC5">
      <w:pPr>
        <w:pStyle w:val="Heading1"/>
        <w:spacing w:before="240" w:after="200"/>
        <w:rPr>
          <w:rStyle w:val="normaltextrun"/>
          <w:rFonts w:ascii="Lato Semibold" w:hAnsi="Lato Semibold"/>
          <w:color w:val="1F1F5F"/>
          <w:szCs w:val="36"/>
        </w:rPr>
      </w:pPr>
      <w:bookmarkStart w:id="5" w:name="_Toc159949566"/>
      <w:r w:rsidRPr="004E7210">
        <w:rPr>
          <w:rStyle w:val="normaltextrun"/>
          <w:rFonts w:ascii="Lato Semibold" w:hAnsi="Lato Semibold"/>
          <w:color w:val="1F1F5F"/>
          <w:szCs w:val="36"/>
        </w:rPr>
        <w:t>Child Wellbeing and Safety Partnerships</w:t>
      </w:r>
      <w:bookmarkEnd w:id="5"/>
    </w:p>
    <w:p w14:paraId="632CEA73" w14:textId="77777777" w:rsidR="009202C0" w:rsidRDefault="004F3F4C" w:rsidP="00A3168B">
      <w:r>
        <w:t>The Partnerships support</w:t>
      </w:r>
      <w:r w:rsidRPr="00547609">
        <w:t xml:space="preserve"> collaborative, place-based connections between government agencies, service organisation</w:t>
      </w:r>
      <w:r>
        <w:t>s</w:t>
      </w:r>
      <w:r w:rsidR="009202C0">
        <w:t>,</w:t>
      </w:r>
      <w:r>
        <w:t xml:space="preserve"> and Aboriginal communities to </w:t>
      </w:r>
      <w:r w:rsidRPr="00FC731B">
        <w:t>develop coordinated, strength based, and trauma informed responses for the safety and wellbeing of children and families</w:t>
      </w:r>
      <w:r w:rsidRPr="004C5031">
        <w:rPr>
          <w:rFonts w:eastAsia="Times New Roman"/>
          <w:lang w:eastAsia="en-AU"/>
        </w:rPr>
        <w:t xml:space="preserve"> </w:t>
      </w:r>
      <w:r w:rsidRPr="00C4622C">
        <w:rPr>
          <w:rFonts w:eastAsia="Times New Roman"/>
          <w:lang w:eastAsia="en-AU"/>
        </w:rPr>
        <w:t xml:space="preserve">through sharing information and </w:t>
      </w:r>
      <w:r>
        <w:rPr>
          <w:rFonts w:eastAsia="Times New Roman"/>
          <w:lang w:eastAsia="en-AU"/>
        </w:rPr>
        <w:t>coordination of services</w:t>
      </w:r>
      <w:r w:rsidRPr="00FC731B">
        <w:t xml:space="preserve">. </w:t>
      </w:r>
    </w:p>
    <w:p w14:paraId="5EC41891" w14:textId="77777777" w:rsidR="009202C0" w:rsidRDefault="004F3F4C" w:rsidP="00A3168B">
      <w:r w:rsidRPr="00FC731B">
        <w:t>Recognising that every community is di</w:t>
      </w:r>
      <w:r>
        <w:t xml:space="preserve">fferent, the Framework is flexible and </w:t>
      </w:r>
      <w:r w:rsidRPr="00FC731B">
        <w:t>allow</w:t>
      </w:r>
      <w:r>
        <w:t>s</w:t>
      </w:r>
      <w:r w:rsidRPr="00FC731B">
        <w:t xml:space="preserve"> for Partnerships to be co-designed locally taking into consideration community needs, resources, and service availability. </w:t>
      </w:r>
    </w:p>
    <w:p w14:paraId="2EE53009" w14:textId="0C48C541" w:rsidR="00484589" w:rsidRDefault="004F3F4C" w:rsidP="00C00510">
      <w:r w:rsidRPr="00FC731B">
        <w:t>It is acknowledged that the composition of Partnerships may vary from one location to another. Partnerships will support self-determination and be adaptable to respond to the changing needs of individual communities.</w:t>
      </w:r>
      <w:r>
        <w:t xml:space="preserve"> </w:t>
      </w:r>
    </w:p>
    <w:p w14:paraId="131B90AF" w14:textId="00B496F5" w:rsidR="004F3F4C" w:rsidRPr="00727A2A" w:rsidRDefault="004F3F4C" w:rsidP="00FB291B">
      <w:pPr>
        <w:pStyle w:val="PreList"/>
        <w:rPr>
          <w:rFonts w:eastAsia="Times New Roman"/>
          <w:lang w:eastAsia="en-AU"/>
        </w:rPr>
      </w:pPr>
      <w:r>
        <w:t>Child Wellbeing and Safety Partnerships</w:t>
      </w:r>
      <w:r w:rsidR="00484589">
        <w:t xml:space="preserve"> </w:t>
      </w:r>
      <w:r>
        <w:t>meet in the following communities</w:t>
      </w:r>
      <w:r w:rsidRPr="00D93C84">
        <w:t xml:space="preserve"> </w:t>
      </w:r>
      <w:r>
        <w:t>across the NT</w:t>
      </w:r>
      <w:r w:rsidRPr="00FC731B">
        <w:t xml:space="preserve">: </w:t>
      </w:r>
    </w:p>
    <w:tbl>
      <w:tblPr>
        <w:tblStyle w:val="TableGrid"/>
        <w:tblW w:w="0" w:type="auto"/>
        <w:tblLook w:val="04A0" w:firstRow="1" w:lastRow="0" w:firstColumn="1" w:lastColumn="0" w:noHBand="0" w:noVBand="1"/>
      </w:tblPr>
      <w:tblGrid>
        <w:gridCol w:w="1838"/>
        <w:gridCol w:w="3827"/>
        <w:gridCol w:w="2268"/>
        <w:gridCol w:w="2268"/>
      </w:tblGrid>
      <w:tr w:rsidR="004F3F4C" w:rsidRPr="00C4622C" w14:paraId="3384763F" w14:textId="77777777" w:rsidTr="00C00510">
        <w:tc>
          <w:tcPr>
            <w:tcW w:w="1838" w:type="dxa"/>
            <w:vAlign w:val="center"/>
          </w:tcPr>
          <w:p w14:paraId="238A48D1"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Palmerston</w:t>
            </w:r>
          </w:p>
        </w:tc>
        <w:tc>
          <w:tcPr>
            <w:tcW w:w="3827" w:type="dxa"/>
            <w:vAlign w:val="center"/>
          </w:tcPr>
          <w:p w14:paraId="0B183918"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Greater Darwin (Northern Suburbs)</w:t>
            </w:r>
          </w:p>
        </w:tc>
        <w:tc>
          <w:tcPr>
            <w:tcW w:w="2268" w:type="dxa"/>
            <w:vAlign w:val="center"/>
          </w:tcPr>
          <w:p w14:paraId="3B5305EA"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Wadeye</w:t>
            </w:r>
          </w:p>
        </w:tc>
        <w:tc>
          <w:tcPr>
            <w:tcW w:w="2268" w:type="dxa"/>
            <w:vAlign w:val="center"/>
          </w:tcPr>
          <w:p w14:paraId="7B16C4AF"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Nauiyu (Daly River)</w:t>
            </w:r>
          </w:p>
        </w:tc>
      </w:tr>
      <w:tr w:rsidR="004F3F4C" w:rsidRPr="00C4622C" w14:paraId="45861672" w14:textId="77777777" w:rsidTr="00C00510">
        <w:tc>
          <w:tcPr>
            <w:tcW w:w="1838" w:type="dxa"/>
            <w:vAlign w:val="center"/>
          </w:tcPr>
          <w:p w14:paraId="7BB90E59"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Jabiru</w:t>
            </w:r>
          </w:p>
        </w:tc>
        <w:tc>
          <w:tcPr>
            <w:tcW w:w="3827" w:type="dxa"/>
            <w:vAlign w:val="center"/>
          </w:tcPr>
          <w:p w14:paraId="056866C5"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Gunbalanya</w:t>
            </w:r>
          </w:p>
        </w:tc>
        <w:tc>
          <w:tcPr>
            <w:tcW w:w="2268" w:type="dxa"/>
            <w:vAlign w:val="center"/>
          </w:tcPr>
          <w:p w14:paraId="113B3F8D"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Wurrumiyanga</w:t>
            </w:r>
          </w:p>
        </w:tc>
        <w:tc>
          <w:tcPr>
            <w:tcW w:w="2268" w:type="dxa"/>
            <w:vAlign w:val="center"/>
          </w:tcPr>
          <w:p w14:paraId="2901CF9A"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Galiwinku</w:t>
            </w:r>
          </w:p>
        </w:tc>
      </w:tr>
      <w:tr w:rsidR="004F3F4C" w:rsidRPr="00C4622C" w14:paraId="0519DA00" w14:textId="77777777" w:rsidTr="00C00510">
        <w:tc>
          <w:tcPr>
            <w:tcW w:w="1838" w:type="dxa"/>
            <w:vAlign w:val="center"/>
          </w:tcPr>
          <w:p w14:paraId="4417E28A"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Angurugu</w:t>
            </w:r>
          </w:p>
        </w:tc>
        <w:tc>
          <w:tcPr>
            <w:tcW w:w="3827" w:type="dxa"/>
            <w:vAlign w:val="center"/>
          </w:tcPr>
          <w:p w14:paraId="635A9AC7"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Nhulunbuy</w:t>
            </w:r>
          </w:p>
        </w:tc>
        <w:tc>
          <w:tcPr>
            <w:tcW w:w="2268" w:type="dxa"/>
            <w:vAlign w:val="center"/>
          </w:tcPr>
          <w:p w14:paraId="25F0AB8C"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Lajamanu</w:t>
            </w:r>
          </w:p>
        </w:tc>
        <w:tc>
          <w:tcPr>
            <w:tcW w:w="2268" w:type="dxa"/>
            <w:vAlign w:val="center"/>
          </w:tcPr>
          <w:p w14:paraId="1CF1D8E0"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Kalkarindji</w:t>
            </w:r>
          </w:p>
        </w:tc>
      </w:tr>
      <w:tr w:rsidR="004F3F4C" w:rsidRPr="00C4622C" w14:paraId="366F8D6E" w14:textId="77777777" w:rsidTr="00C00510">
        <w:tc>
          <w:tcPr>
            <w:tcW w:w="1838" w:type="dxa"/>
            <w:vAlign w:val="center"/>
          </w:tcPr>
          <w:p w14:paraId="4BCCF68F"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Ngukurr</w:t>
            </w:r>
          </w:p>
        </w:tc>
        <w:tc>
          <w:tcPr>
            <w:tcW w:w="3827" w:type="dxa"/>
            <w:vAlign w:val="center"/>
          </w:tcPr>
          <w:p w14:paraId="111BAD82"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Borroloola</w:t>
            </w:r>
          </w:p>
        </w:tc>
        <w:tc>
          <w:tcPr>
            <w:tcW w:w="2268" w:type="dxa"/>
            <w:tcBorders>
              <w:bottom w:val="single" w:sz="4" w:space="0" w:color="auto"/>
            </w:tcBorders>
            <w:vAlign w:val="center"/>
          </w:tcPr>
          <w:p w14:paraId="6DDC1ABB"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Tennant Creek</w:t>
            </w:r>
          </w:p>
        </w:tc>
        <w:tc>
          <w:tcPr>
            <w:tcW w:w="2268" w:type="dxa"/>
            <w:tcBorders>
              <w:bottom w:val="single" w:sz="4" w:space="0" w:color="auto"/>
            </w:tcBorders>
            <w:vAlign w:val="center"/>
          </w:tcPr>
          <w:p w14:paraId="2FFA7537"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Elliot</w:t>
            </w:r>
          </w:p>
        </w:tc>
      </w:tr>
      <w:tr w:rsidR="004F3F4C" w:rsidRPr="00C4622C" w14:paraId="59315787" w14:textId="77777777" w:rsidTr="00C00510">
        <w:tc>
          <w:tcPr>
            <w:tcW w:w="1838" w:type="dxa"/>
            <w:vAlign w:val="center"/>
          </w:tcPr>
          <w:p w14:paraId="7091959E"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Ali Curung</w:t>
            </w:r>
          </w:p>
        </w:tc>
        <w:tc>
          <w:tcPr>
            <w:tcW w:w="3827" w:type="dxa"/>
            <w:tcBorders>
              <w:bottom w:val="single" w:sz="4" w:space="0" w:color="auto"/>
            </w:tcBorders>
            <w:vAlign w:val="center"/>
          </w:tcPr>
          <w:p w14:paraId="1C25B461"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Ntaria (Hermannsburg)</w:t>
            </w:r>
          </w:p>
        </w:tc>
        <w:tc>
          <w:tcPr>
            <w:tcW w:w="2268" w:type="dxa"/>
            <w:tcBorders>
              <w:bottom w:val="single" w:sz="4" w:space="0" w:color="auto"/>
            </w:tcBorders>
            <w:vAlign w:val="center"/>
          </w:tcPr>
          <w:p w14:paraId="6D85A8F4"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Ti Tree</w:t>
            </w:r>
          </w:p>
        </w:tc>
        <w:tc>
          <w:tcPr>
            <w:tcW w:w="2268" w:type="dxa"/>
            <w:tcBorders>
              <w:bottom w:val="single" w:sz="4" w:space="0" w:color="auto"/>
            </w:tcBorders>
            <w:vAlign w:val="center"/>
          </w:tcPr>
          <w:p w14:paraId="3BAF8FED"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Papunya</w:t>
            </w:r>
          </w:p>
        </w:tc>
      </w:tr>
      <w:tr w:rsidR="004F3F4C" w:rsidRPr="00C4622C" w14:paraId="7DBB22F5" w14:textId="77777777" w:rsidTr="00C00510">
        <w:tc>
          <w:tcPr>
            <w:tcW w:w="1838" w:type="dxa"/>
            <w:vAlign w:val="center"/>
          </w:tcPr>
          <w:p w14:paraId="54F7CD7A"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Yuendumu</w:t>
            </w:r>
          </w:p>
        </w:tc>
        <w:tc>
          <w:tcPr>
            <w:tcW w:w="3827" w:type="dxa"/>
            <w:tcBorders>
              <w:right w:val="single" w:sz="4" w:space="0" w:color="auto"/>
            </w:tcBorders>
            <w:vAlign w:val="center"/>
          </w:tcPr>
          <w:p w14:paraId="4192AFB1" w14:textId="77777777" w:rsidR="004F3F4C" w:rsidRPr="00C4622C" w:rsidRDefault="004F3F4C" w:rsidP="00C00510">
            <w:pPr>
              <w:spacing w:before="60" w:after="60"/>
              <w:jc w:val="left"/>
              <w:textAlignment w:val="baseline"/>
              <w:rPr>
                <w:rFonts w:eastAsia="Times New Roman"/>
                <w:lang w:eastAsia="en-AU"/>
              </w:rPr>
            </w:pPr>
            <w:r w:rsidRPr="00C4622C">
              <w:rPr>
                <w:rFonts w:eastAsia="Times New Roman"/>
                <w:lang w:eastAsia="en-AU"/>
              </w:rPr>
              <w:t>Atitjere (Harts Range)</w:t>
            </w:r>
          </w:p>
        </w:tc>
        <w:tc>
          <w:tcPr>
            <w:tcW w:w="2268" w:type="dxa"/>
            <w:tcBorders>
              <w:top w:val="single" w:sz="4" w:space="0" w:color="auto"/>
              <w:left w:val="single" w:sz="4" w:space="0" w:color="auto"/>
              <w:bottom w:val="single" w:sz="4" w:space="0" w:color="auto"/>
              <w:right w:val="single" w:sz="4" w:space="0" w:color="auto"/>
            </w:tcBorders>
            <w:vAlign w:val="center"/>
          </w:tcPr>
          <w:p w14:paraId="336AE222" w14:textId="77777777" w:rsidR="004F3F4C" w:rsidRPr="00C4622C" w:rsidRDefault="004F3F4C" w:rsidP="00C00510">
            <w:pPr>
              <w:spacing w:before="60" w:after="60"/>
              <w:jc w:val="left"/>
              <w:textAlignment w:val="baseline"/>
              <w:rPr>
                <w:rFonts w:eastAsia="Times New Roman"/>
                <w:lang w:eastAsia="en-AU"/>
              </w:rPr>
            </w:pPr>
            <w:r w:rsidRPr="001A16A3">
              <w:rPr>
                <w:rFonts w:eastAsia="Times New Roman"/>
                <w:lang w:eastAsia="en-AU"/>
              </w:rPr>
              <w:t>Yirrkala</w:t>
            </w:r>
          </w:p>
        </w:tc>
        <w:tc>
          <w:tcPr>
            <w:tcW w:w="2268" w:type="dxa"/>
            <w:tcBorders>
              <w:top w:val="single" w:sz="4" w:space="0" w:color="auto"/>
              <w:left w:val="single" w:sz="4" w:space="0" w:color="auto"/>
              <w:bottom w:val="single" w:sz="4" w:space="0" w:color="auto"/>
              <w:right w:val="single" w:sz="4" w:space="0" w:color="auto"/>
            </w:tcBorders>
            <w:vAlign w:val="center"/>
          </w:tcPr>
          <w:p w14:paraId="2671FB1C" w14:textId="77777777" w:rsidR="004F3F4C" w:rsidRPr="00C4622C" w:rsidRDefault="004F3F4C" w:rsidP="00C00510">
            <w:pPr>
              <w:spacing w:before="60" w:after="60"/>
              <w:jc w:val="left"/>
              <w:textAlignment w:val="baseline"/>
              <w:rPr>
                <w:rFonts w:eastAsia="Times New Roman"/>
                <w:lang w:eastAsia="en-AU"/>
              </w:rPr>
            </w:pPr>
            <w:r w:rsidRPr="001A16A3">
              <w:rPr>
                <w:rFonts w:eastAsia="Times New Roman"/>
                <w:lang w:eastAsia="en-AU"/>
              </w:rPr>
              <w:t>Gunyungarra</w:t>
            </w:r>
          </w:p>
        </w:tc>
      </w:tr>
    </w:tbl>
    <w:p w14:paraId="35BB0971" w14:textId="4C333291" w:rsidR="004F3F4C" w:rsidRDefault="004F3F4C" w:rsidP="00486CC5">
      <w:pPr>
        <w:spacing w:before="240"/>
        <w:rPr>
          <w:rFonts w:eastAsia="Times New Roman"/>
          <w:lang w:eastAsia="en-AU"/>
        </w:rPr>
      </w:pPr>
      <w:r>
        <w:t>The establishment of new Partnerships across the NT must be done in consultation with local community leaders, ensuring that implementation, including location and timeframes is directed by the community.</w:t>
      </w:r>
    </w:p>
    <w:p w14:paraId="63660D97" w14:textId="77777777" w:rsidR="004F3F4C" w:rsidRPr="00C4622C" w:rsidRDefault="004F3F4C" w:rsidP="00486CC5">
      <w:pPr>
        <w:pStyle w:val="PreList"/>
        <w:rPr>
          <w:lang w:eastAsia="en-AU"/>
        </w:rPr>
      </w:pPr>
      <w:r w:rsidRPr="00837FAE">
        <w:rPr>
          <w:lang w:eastAsia="en-AU"/>
        </w:rPr>
        <w:t>Partnerships meet to:</w:t>
      </w:r>
    </w:p>
    <w:p w14:paraId="5D243604" w14:textId="50E940B1" w:rsidR="004F3F4C" w:rsidRPr="00486CC5" w:rsidRDefault="00C55566" w:rsidP="00486CC5">
      <w:pPr>
        <w:pStyle w:val="ListParagraph"/>
      </w:pPr>
      <w:r>
        <w:t>i</w:t>
      </w:r>
      <w:r w:rsidR="004F3F4C" w:rsidRPr="00486CC5">
        <w:t xml:space="preserve">dentify children and families who have multiple, unmet needs relating to their safety and wellbeing or who are at risk of harm to themselves and/or others; </w:t>
      </w:r>
    </w:p>
    <w:p w14:paraId="51392153" w14:textId="05CD206D" w:rsidR="004F3F4C" w:rsidRPr="00486CC5" w:rsidRDefault="00C55566" w:rsidP="00486CC5">
      <w:pPr>
        <w:pStyle w:val="ListParagraph"/>
      </w:pPr>
      <w:r>
        <w:t>g</w:t>
      </w:r>
      <w:r w:rsidR="004F3F4C" w:rsidRPr="00486CC5">
        <w:t xml:space="preserve">ather and share information in accordance with the </w:t>
      </w:r>
      <w:r w:rsidR="004F3F4C" w:rsidRPr="00F43090">
        <w:rPr>
          <w:i/>
          <w:iCs w:val="0"/>
        </w:rPr>
        <w:t>Care and Protection of Children Act 2007</w:t>
      </w:r>
      <w:r w:rsidR="004F3F4C" w:rsidRPr="00486CC5">
        <w:t xml:space="preserve"> and the </w:t>
      </w:r>
      <w:r w:rsidR="004F3F4C" w:rsidRPr="00F43090">
        <w:rPr>
          <w:i/>
          <w:iCs w:val="0"/>
        </w:rPr>
        <w:t xml:space="preserve">Domestic </w:t>
      </w:r>
      <w:r w:rsidR="00F43090">
        <w:rPr>
          <w:i/>
          <w:iCs w:val="0"/>
        </w:rPr>
        <w:t xml:space="preserve">and </w:t>
      </w:r>
      <w:r w:rsidR="004F3F4C" w:rsidRPr="00F43090">
        <w:rPr>
          <w:i/>
          <w:iCs w:val="0"/>
        </w:rPr>
        <w:t>Family Violence Act 2007</w:t>
      </w:r>
      <w:r w:rsidR="004F3F4C" w:rsidRPr="00486CC5">
        <w:t>;</w:t>
      </w:r>
    </w:p>
    <w:p w14:paraId="17C0603F" w14:textId="36C32ED5" w:rsidR="004F3F4C" w:rsidRPr="00486CC5" w:rsidRDefault="00C55566" w:rsidP="00486CC5">
      <w:pPr>
        <w:pStyle w:val="ListParagraph"/>
      </w:pPr>
      <w:r>
        <w:lastRenderedPageBreak/>
        <w:t>c</w:t>
      </w:r>
      <w:r w:rsidR="004F3F4C" w:rsidRPr="00486CC5">
        <w:t>ollectively assess</w:t>
      </w:r>
      <w:r w:rsidR="00A8388B">
        <w:t xml:space="preserve"> information and develop </w:t>
      </w:r>
      <w:r w:rsidR="004F3F4C" w:rsidRPr="00486CC5">
        <w:t>Action Plans with families to address worries relating to safety and wellbeing;</w:t>
      </w:r>
    </w:p>
    <w:p w14:paraId="4A39045D" w14:textId="272367D1" w:rsidR="004F3F4C" w:rsidRPr="00486CC5" w:rsidRDefault="00C55566" w:rsidP="00486CC5">
      <w:pPr>
        <w:pStyle w:val="ListParagraph"/>
      </w:pPr>
      <w:r>
        <w:t>s</w:t>
      </w:r>
      <w:r w:rsidR="004F3F4C" w:rsidRPr="00486CC5">
        <w:t>upport collaboration and coordination of services;</w:t>
      </w:r>
    </w:p>
    <w:p w14:paraId="08693576" w14:textId="65D119D0" w:rsidR="004F3F4C" w:rsidRPr="00486CC5" w:rsidRDefault="00C55566" w:rsidP="00486CC5">
      <w:pPr>
        <w:pStyle w:val="ListParagraph"/>
      </w:pPr>
      <w:r>
        <w:t>c</w:t>
      </w:r>
      <w:r w:rsidR="004F3F4C" w:rsidRPr="00486CC5">
        <w:t>ommit to delivering on actions within agreed timelines and provide updates to the Partnership on the progress of actions; and</w:t>
      </w:r>
    </w:p>
    <w:p w14:paraId="4734A2E5" w14:textId="49E64221" w:rsidR="004F3F4C" w:rsidRPr="00486CC5" w:rsidRDefault="00C55566" w:rsidP="00486CC5">
      <w:pPr>
        <w:pStyle w:val="ListParagraph"/>
      </w:pPr>
      <w:r>
        <w:t>e</w:t>
      </w:r>
      <w:r w:rsidR="004F3F4C" w:rsidRPr="00486CC5">
        <w:t xml:space="preserve">scalate thematic issues that require systemic change and/or allocation of resources to the appropriate bodies or authorities who will take action to create change at a programmatic, community, and/or regional level. </w:t>
      </w:r>
    </w:p>
    <w:p w14:paraId="4959F96B" w14:textId="44F36573" w:rsidR="004F3F4C" w:rsidRPr="009C7F6D" w:rsidRDefault="004F3F4C" w:rsidP="00486CC5">
      <w:pPr>
        <w:pStyle w:val="PreList"/>
        <w:rPr>
          <w:lang w:eastAsia="en-AU"/>
        </w:rPr>
      </w:pPr>
      <w:r>
        <w:rPr>
          <w:lang w:eastAsia="en-AU"/>
        </w:rPr>
        <w:t xml:space="preserve">Meetings are action based and not </w:t>
      </w:r>
      <w:r w:rsidR="0019681E">
        <w:rPr>
          <w:lang w:eastAsia="en-AU"/>
        </w:rPr>
        <w:t xml:space="preserve">direct </w:t>
      </w:r>
      <w:r>
        <w:rPr>
          <w:lang w:eastAsia="en-AU"/>
        </w:rPr>
        <w:t xml:space="preserve">case management, therefore Partnerships </w:t>
      </w:r>
      <w:r w:rsidRPr="009C7F6D">
        <w:rPr>
          <w:lang w:eastAsia="en-AU"/>
        </w:rPr>
        <w:t xml:space="preserve">do not: </w:t>
      </w:r>
    </w:p>
    <w:p w14:paraId="1BC249A0" w14:textId="3CE6B41F" w:rsidR="004F3F4C" w:rsidRPr="00486CC5" w:rsidRDefault="00AE341A" w:rsidP="00486CC5">
      <w:pPr>
        <w:pStyle w:val="ListParagraph"/>
      </w:pPr>
      <w:r>
        <w:t>e</w:t>
      </w:r>
      <w:r w:rsidR="004F3F4C" w:rsidRPr="00486CC5">
        <w:t>ngage directly with the family as a team. Partnership members will interact with the family in their agency/service specific roles</w:t>
      </w:r>
      <w:r w:rsidR="00927F48">
        <w:t>; and</w:t>
      </w:r>
    </w:p>
    <w:p w14:paraId="078F4B1B" w14:textId="22C4BDA6" w:rsidR="004F3F4C" w:rsidRPr="00486CC5" w:rsidRDefault="00AE341A" w:rsidP="00486CC5">
      <w:pPr>
        <w:pStyle w:val="ListParagraph"/>
      </w:pPr>
      <w:r>
        <w:t>d</w:t>
      </w:r>
      <w:r w:rsidR="004F3F4C" w:rsidRPr="00486CC5">
        <w:t>eliver case management services to children and their families. This is delivered within the remit of the agencies/services who Partnership members represent.</w:t>
      </w:r>
    </w:p>
    <w:p w14:paraId="11862C0D" w14:textId="625B5021" w:rsidR="004D3E11" w:rsidRPr="004D3E11" w:rsidRDefault="004D3E11" w:rsidP="004D3E11">
      <w:pPr>
        <w:pStyle w:val="Heading1"/>
        <w:spacing w:before="240"/>
        <w:rPr>
          <w:rStyle w:val="normaltextrun"/>
          <w:rFonts w:ascii="Lato Semibold" w:hAnsi="Lato Semibold"/>
          <w:color w:val="1F1F5F"/>
          <w:szCs w:val="36"/>
        </w:rPr>
      </w:pPr>
      <w:bookmarkStart w:id="6" w:name="_Toc159949567"/>
      <w:bookmarkStart w:id="7" w:name="_Toc44927102"/>
      <w:r w:rsidRPr="006341DC">
        <w:rPr>
          <w:rStyle w:val="normaltextrun"/>
          <w:rFonts w:ascii="Lato Semibold" w:hAnsi="Lato Semibold"/>
          <w:color w:val="1F1F5F"/>
          <w:szCs w:val="36"/>
        </w:rPr>
        <w:t>Membership</w:t>
      </w:r>
      <w:bookmarkEnd w:id="6"/>
    </w:p>
    <w:p w14:paraId="75F3D3D4" w14:textId="50ADDEF5" w:rsidR="00484589" w:rsidRDefault="004D3E11" w:rsidP="00F372A0">
      <w:pPr>
        <w:rPr>
          <w:lang w:eastAsia="en-AU"/>
        </w:rPr>
      </w:pPr>
      <w:r>
        <w:rPr>
          <w:lang w:eastAsia="en-AU"/>
        </w:rPr>
        <w:t xml:space="preserve">Partnership membership comprises </w:t>
      </w:r>
      <w:r w:rsidRPr="00C4622C">
        <w:rPr>
          <w:lang w:eastAsia="en-AU"/>
        </w:rPr>
        <w:t>Aboriginal organisations, government agencies and non-governme</w:t>
      </w:r>
      <w:r>
        <w:rPr>
          <w:lang w:eastAsia="en-AU"/>
        </w:rPr>
        <w:t xml:space="preserve">nt organisations that support </w:t>
      </w:r>
      <w:r w:rsidRPr="00C4622C">
        <w:rPr>
          <w:lang w:eastAsia="en-AU"/>
        </w:rPr>
        <w:t>children and</w:t>
      </w:r>
      <w:r>
        <w:rPr>
          <w:lang w:eastAsia="en-AU"/>
        </w:rPr>
        <w:t xml:space="preserve"> families. Compulsory attendance is required by representatives of </w:t>
      </w:r>
      <w:r w:rsidRPr="00C4622C">
        <w:rPr>
          <w:lang w:eastAsia="en-AU"/>
        </w:rPr>
        <w:t>NT Police, NT Health, Department of Education</w:t>
      </w:r>
      <w:r w:rsidR="0034763C">
        <w:rPr>
          <w:lang w:eastAsia="en-AU"/>
        </w:rPr>
        <w:t>,</w:t>
      </w:r>
      <w:r w:rsidRPr="00C4622C">
        <w:rPr>
          <w:lang w:eastAsia="en-AU"/>
        </w:rPr>
        <w:t xml:space="preserve"> and T</w:t>
      </w:r>
      <w:r>
        <w:rPr>
          <w:lang w:eastAsia="en-AU"/>
        </w:rPr>
        <w:t xml:space="preserve">erritory </w:t>
      </w:r>
      <w:r w:rsidRPr="00C4622C">
        <w:rPr>
          <w:lang w:eastAsia="en-AU"/>
        </w:rPr>
        <w:t>F</w:t>
      </w:r>
      <w:r>
        <w:rPr>
          <w:lang w:eastAsia="en-AU"/>
        </w:rPr>
        <w:t xml:space="preserve">amilies, </w:t>
      </w:r>
      <w:r w:rsidRPr="00C4622C">
        <w:rPr>
          <w:lang w:eastAsia="en-AU"/>
        </w:rPr>
        <w:t>H</w:t>
      </w:r>
      <w:r>
        <w:rPr>
          <w:lang w:eastAsia="en-AU"/>
        </w:rPr>
        <w:t xml:space="preserve">ousing and </w:t>
      </w:r>
      <w:r w:rsidRPr="00C4622C">
        <w:rPr>
          <w:lang w:eastAsia="en-AU"/>
        </w:rPr>
        <w:t>C</w:t>
      </w:r>
      <w:r>
        <w:rPr>
          <w:lang w:eastAsia="en-AU"/>
        </w:rPr>
        <w:t>ommunities</w:t>
      </w:r>
      <w:r w:rsidR="00F43090">
        <w:rPr>
          <w:lang w:eastAsia="en-AU"/>
        </w:rPr>
        <w:t xml:space="preserve"> (TFHC)</w:t>
      </w:r>
      <w:r w:rsidRPr="00C4622C">
        <w:rPr>
          <w:lang w:eastAsia="en-AU"/>
        </w:rPr>
        <w:t xml:space="preserve">. </w:t>
      </w:r>
    </w:p>
    <w:p w14:paraId="3F03FFBE" w14:textId="77777777" w:rsidR="00484589" w:rsidRDefault="004D3E11" w:rsidP="00F372A0">
      <w:pPr>
        <w:rPr>
          <w:lang w:eastAsia="en-AU"/>
        </w:rPr>
      </w:pPr>
      <w:r>
        <w:rPr>
          <w:lang w:eastAsia="en-AU"/>
        </w:rPr>
        <w:t>Representatives from agencies/organisations should be</w:t>
      </w:r>
      <w:r w:rsidRPr="00C4622C">
        <w:rPr>
          <w:lang w:eastAsia="en-AU"/>
        </w:rPr>
        <w:t xml:space="preserve"> </w:t>
      </w:r>
      <w:r>
        <w:rPr>
          <w:lang w:eastAsia="en-AU"/>
        </w:rPr>
        <w:t>local staff and</w:t>
      </w:r>
      <w:r w:rsidRPr="002E6006">
        <w:rPr>
          <w:lang w:eastAsia="en-AU"/>
        </w:rPr>
        <w:t>/or members with cultural authority</w:t>
      </w:r>
      <w:r>
        <w:rPr>
          <w:lang w:eastAsia="en-AU"/>
        </w:rPr>
        <w:t xml:space="preserve">, as they are </w:t>
      </w:r>
      <w:r w:rsidRPr="00C4622C">
        <w:rPr>
          <w:lang w:eastAsia="en-AU"/>
        </w:rPr>
        <w:t>best plac</w:t>
      </w:r>
      <w:r>
        <w:rPr>
          <w:lang w:eastAsia="en-AU"/>
        </w:rPr>
        <w:t>ed to share relevant information and li</w:t>
      </w:r>
      <w:r w:rsidR="00A8388B">
        <w:rPr>
          <w:lang w:eastAsia="en-AU"/>
        </w:rPr>
        <w:t xml:space="preserve">aise with families about </w:t>
      </w:r>
      <w:r>
        <w:rPr>
          <w:lang w:eastAsia="en-AU"/>
        </w:rPr>
        <w:t xml:space="preserve">Action Plans. </w:t>
      </w:r>
    </w:p>
    <w:p w14:paraId="155FA214" w14:textId="12CF976D" w:rsidR="00484589" w:rsidRDefault="004D3E11" w:rsidP="00F372A0">
      <w:pPr>
        <w:rPr>
          <w:lang w:eastAsia="en-AU"/>
        </w:rPr>
      </w:pPr>
      <w:r>
        <w:rPr>
          <w:lang w:eastAsia="en-AU"/>
        </w:rPr>
        <w:t>Representatives must have authority to make decisions on behalf of their agency/organisation in order to c</w:t>
      </w:r>
      <w:r w:rsidR="00A8388B">
        <w:rPr>
          <w:lang w:eastAsia="en-AU"/>
        </w:rPr>
        <w:t xml:space="preserve">ommit to and deliver on </w:t>
      </w:r>
      <w:r>
        <w:rPr>
          <w:lang w:eastAsia="en-AU"/>
        </w:rPr>
        <w:t xml:space="preserve">Action Plans. If a representative with authority does not work directly with children and families, they should bring relevant staff members to the meeting </w:t>
      </w:r>
      <w:r w:rsidR="0034763C">
        <w:rPr>
          <w:lang w:eastAsia="en-AU"/>
        </w:rPr>
        <w:t>who hold</w:t>
      </w:r>
      <w:r>
        <w:rPr>
          <w:lang w:eastAsia="en-AU"/>
        </w:rPr>
        <w:t xml:space="preserve"> information that can be shared to support discussions. </w:t>
      </w:r>
    </w:p>
    <w:p w14:paraId="6354A4AB" w14:textId="4310F61A" w:rsidR="004D3E11" w:rsidRPr="00C4622C" w:rsidRDefault="004D3E11" w:rsidP="004D3E11">
      <w:pPr>
        <w:pStyle w:val="PreList"/>
        <w:rPr>
          <w:lang w:eastAsia="en-AU"/>
        </w:rPr>
      </w:pPr>
      <w:r>
        <w:rPr>
          <w:lang w:eastAsia="en-AU"/>
        </w:rPr>
        <w:t xml:space="preserve">Where possible, agencies/organisations should </w:t>
      </w:r>
      <w:r w:rsidR="00484589">
        <w:rPr>
          <w:lang w:eastAsia="en-AU"/>
        </w:rPr>
        <w:t>enable</w:t>
      </w:r>
      <w:r w:rsidRPr="00C4622C">
        <w:rPr>
          <w:lang w:eastAsia="en-AU"/>
        </w:rPr>
        <w:t xml:space="preserve"> Aboriginal staff members </w:t>
      </w:r>
      <w:r>
        <w:rPr>
          <w:lang w:eastAsia="en-AU"/>
        </w:rPr>
        <w:t>to attend and participate in meetings</w:t>
      </w:r>
      <w:r w:rsidRPr="00C4622C">
        <w:rPr>
          <w:lang w:eastAsia="en-AU"/>
        </w:rPr>
        <w:t>.</w:t>
      </w:r>
      <w:r>
        <w:rPr>
          <w:lang w:eastAsia="en-AU"/>
        </w:rPr>
        <w:t xml:space="preserve"> </w:t>
      </w:r>
      <w:r w:rsidRPr="00C4622C">
        <w:rPr>
          <w:lang w:eastAsia="en-AU"/>
        </w:rPr>
        <w:t>Members can include:</w:t>
      </w:r>
    </w:p>
    <w:p w14:paraId="413E2BEF" w14:textId="5145BF88" w:rsidR="004D3E11" w:rsidRPr="00911CB6" w:rsidRDefault="004D3E11" w:rsidP="004D3E11">
      <w:pPr>
        <w:pStyle w:val="ListParagraph"/>
        <w:rPr>
          <w:rFonts w:eastAsia="Times New Roman"/>
          <w:lang w:eastAsia="en-AU"/>
        </w:rPr>
      </w:pPr>
      <w:bookmarkStart w:id="8" w:name="_Toc44927107"/>
      <w:r w:rsidRPr="00911CB6">
        <w:rPr>
          <w:rFonts w:eastAsia="Times New Roman"/>
          <w:lang w:eastAsia="en-AU"/>
        </w:rPr>
        <w:t>Aboriginal Community Controlled Organisations</w:t>
      </w:r>
      <w:r w:rsidR="00A3168B">
        <w:rPr>
          <w:rFonts w:eastAsia="Times New Roman"/>
          <w:lang w:eastAsia="en-AU"/>
        </w:rPr>
        <w:t>;</w:t>
      </w:r>
    </w:p>
    <w:p w14:paraId="09283450" w14:textId="3777D6AA" w:rsidR="004D3E11" w:rsidRPr="00911CB6" w:rsidRDefault="004D3E11" w:rsidP="004D3E11">
      <w:pPr>
        <w:pStyle w:val="ListParagraph"/>
        <w:rPr>
          <w:rFonts w:eastAsia="Times New Roman"/>
          <w:lang w:eastAsia="en-AU"/>
        </w:rPr>
      </w:pPr>
      <w:r w:rsidRPr="00911CB6">
        <w:rPr>
          <w:rFonts w:eastAsia="Times New Roman"/>
          <w:lang w:eastAsia="en-AU"/>
        </w:rPr>
        <w:t>Child and Family Centre Worker or Manager</w:t>
      </w:r>
      <w:r w:rsidR="00A3168B">
        <w:rPr>
          <w:rFonts w:eastAsia="Times New Roman"/>
          <w:lang w:eastAsia="en-AU"/>
        </w:rPr>
        <w:t>;</w:t>
      </w:r>
    </w:p>
    <w:p w14:paraId="666B9549" w14:textId="4B16C2D1" w:rsidR="004D3E11" w:rsidRPr="00911CB6" w:rsidRDefault="004D3E11" w:rsidP="004D3E11">
      <w:pPr>
        <w:pStyle w:val="ListParagraph"/>
        <w:rPr>
          <w:rFonts w:eastAsia="Times New Roman"/>
          <w:lang w:eastAsia="en-AU" w:bidi="en-US"/>
        </w:rPr>
      </w:pPr>
      <w:r w:rsidRPr="00911CB6">
        <w:rPr>
          <w:rFonts w:eastAsia="Times New Roman"/>
          <w:lang w:eastAsia="en-AU"/>
        </w:rPr>
        <w:t>Aboriginal Health Worker/Clinic Nurse or Manager</w:t>
      </w:r>
      <w:r w:rsidR="00A3168B">
        <w:rPr>
          <w:rFonts w:eastAsia="Times New Roman"/>
          <w:lang w:eastAsia="en-AU"/>
        </w:rPr>
        <w:t>;</w:t>
      </w:r>
    </w:p>
    <w:p w14:paraId="484B0283" w14:textId="581E934A" w:rsidR="004D3E11" w:rsidRPr="00911CB6" w:rsidRDefault="004D3E11" w:rsidP="004D3E11">
      <w:pPr>
        <w:pStyle w:val="ListParagraph"/>
        <w:rPr>
          <w:rFonts w:eastAsia="Times New Roman"/>
          <w:lang w:eastAsia="en-AU"/>
        </w:rPr>
      </w:pPr>
      <w:r w:rsidRPr="00911CB6">
        <w:rPr>
          <w:rFonts w:eastAsia="Times New Roman"/>
          <w:lang w:eastAsia="en-AU"/>
        </w:rPr>
        <w:t>Families As First Teachers Worker</w:t>
      </w:r>
      <w:r w:rsidR="00A3168B">
        <w:rPr>
          <w:rFonts w:eastAsia="Times New Roman"/>
          <w:lang w:eastAsia="en-AU"/>
        </w:rPr>
        <w:t>;</w:t>
      </w:r>
    </w:p>
    <w:p w14:paraId="00AC3223" w14:textId="5F76BD29" w:rsidR="004D3E11" w:rsidRPr="00911CB6" w:rsidRDefault="004D3E11" w:rsidP="004D3E11">
      <w:pPr>
        <w:pStyle w:val="ListParagraph"/>
        <w:rPr>
          <w:rFonts w:eastAsia="Times New Roman"/>
          <w:lang w:eastAsia="en-AU"/>
        </w:rPr>
      </w:pPr>
      <w:r w:rsidRPr="00911CB6">
        <w:rPr>
          <w:rFonts w:eastAsia="Times New Roman"/>
          <w:lang w:eastAsia="en-AU"/>
        </w:rPr>
        <w:t>School Liaison, Counsellor or Principal</w:t>
      </w:r>
      <w:r w:rsidR="00A3168B">
        <w:rPr>
          <w:rFonts w:eastAsia="Times New Roman"/>
          <w:lang w:eastAsia="en-AU"/>
        </w:rPr>
        <w:t>;</w:t>
      </w:r>
      <w:r w:rsidRPr="00911CB6">
        <w:rPr>
          <w:rFonts w:eastAsia="Times New Roman"/>
          <w:lang w:eastAsia="en-AU"/>
        </w:rPr>
        <w:t xml:space="preserve"> </w:t>
      </w:r>
    </w:p>
    <w:p w14:paraId="690C1452" w14:textId="03664D18" w:rsidR="004D3E11" w:rsidRPr="00911CB6" w:rsidRDefault="004D3E11" w:rsidP="004D3E11">
      <w:pPr>
        <w:pStyle w:val="ListParagraph"/>
        <w:rPr>
          <w:rFonts w:eastAsia="Times New Roman"/>
          <w:lang w:eastAsia="en-AU"/>
        </w:rPr>
      </w:pPr>
      <w:r w:rsidRPr="00911CB6">
        <w:rPr>
          <w:rFonts w:eastAsia="Times New Roman"/>
          <w:lang w:eastAsia="en-AU"/>
        </w:rPr>
        <w:t>Aboriginal Police Liaison Officer/Local Police Officer</w:t>
      </w:r>
      <w:r w:rsidR="00A3168B">
        <w:rPr>
          <w:rFonts w:eastAsia="Times New Roman"/>
          <w:lang w:eastAsia="en-AU"/>
        </w:rPr>
        <w:t>;</w:t>
      </w:r>
    </w:p>
    <w:p w14:paraId="0F74830E" w14:textId="6A3F38D6" w:rsidR="004D3E11" w:rsidRPr="00911CB6" w:rsidRDefault="004D3E11" w:rsidP="004D3E11">
      <w:pPr>
        <w:pStyle w:val="ListParagraph"/>
        <w:rPr>
          <w:rFonts w:eastAsia="Times New Roman"/>
          <w:lang w:eastAsia="en-AU" w:bidi="en-US"/>
        </w:rPr>
      </w:pPr>
      <w:r w:rsidRPr="00911CB6">
        <w:rPr>
          <w:rFonts w:eastAsia="Times New Roman"/>
          <w:lang w:eastAsia="en-AU"/>
        </w:rPr>
        <w:t>Youth Worker/Youth Justice Worker</w:t>
      </w:r>
      <w:r w:rsidR="00A3168B">
        <w:rPr>
          <w:rFonts w:eastAsia="Times New Roman"/>
          <w:lang w:eastAsia="en-AU"/>
        </w:rPr>
        <w:t>;</w:t>
      </w:r>
    </w:p>
    <w:p w14:paraId="03D4794B" w14:textId="2FE06B3A" w:rsidR="004D3E11" w:rsidRPr="00911CB6" w:rsidRDefault="004D3E11" w:rsidP="004D3E11">
      <w:pPr>
        <w:pStyle w:val="ListParagraph"/>
        <w:rPr>
          <w:rFonts w:eastAsia="Times New Roman"/>
          <w:lang w:eastAsia="en-AU"/>
        </w:rPr>
      </w:pPr>
      <w:r w:rsidRPr="00911CB6">
        <w:rPr>
          <w:rFonts w:eastAsia="Times New Roman"/>
          <w:lang w:eastAsia="en-AU"/>
        </w:rPr>
        <w:t>Safe House Worker/Domestic or Family Violence Worker</w:t>
      </w:r>
      <w:r w:rsidR="00A3168B">
        <w:rPr>
          <w:rFonts w:eastAsia="Times New Roman"/>
          <w:lang w:eastAsia="en-AU"/>
        </w:rPr>
        <w:t>;</w:t>
      </w:r>
    </w:p>
    <w:p w14:paraId="093DF77C" w14:textId="22D6A06E" w:rsidR="004D3E11" w:rsidRPr="00911CB6" w:rsidRDefault="004D3E11" w:rsidP="004D3E11">
      <w:pPr>
        <w:pStyle w:val="ListParagraph"/>
        <w:rPr>
          <w:rFonts w:eastAsia="Times New Roman"/>
          <w:lang w:eastAsia="en-AU"/>
        </w:rPr>
      </w:pPr>
      <w:r w:rsidRPr="00911CB6">
        <w:rPr>
          <w:rFonts w:eastAsia="Times New Roman"/>
          <w:lang w:eastAsia="en-AU"/>
        </w:rPr>
        <w:t>Aboriginal Community Worker/Child Protection Practitioner</w:t>
      </w:r>
      <w:r w:rsidR="00A3168B">
        <w:rPr>
          <w:rFonts w:eastAsia="Times New Roman"/>
          <w:lang w:eastAsia="en-AU"/>
        </w:rPr>
        <w:t>;</w:t>
      </w:r>
    </w:p>
    <w:p w14:paraId="294BFD3B" w14:textId="17FDAC95" w:rsidR="004D3E11" w:rsidRPr="00911CB6" w:rsidRDefault="004D3E11" w:rsidP="004D3E11">
      <w:pPr>
        <w:pStyle w:val="ListParagraph"/>
        <w:rPr>
          <w:rFonts w:eastAsia="Times New Roman"/>
          <w:lang w:eastAsia="en-AU"/>
        </w:rPr>
      </w:pPr>
      <w:r w:rsidRPr="00911CB6">
        <w:rPr>
          <w:rFonts w:eastAsia="Times New Roman"/>
          <w:lang w:eastAsia="en-AU"/>
        </w:rPr>
        <w:t>Family Support Worker</w:t>
      </w:r>
      <w:r w:rsidR="00A3168B">
        <w:rPr>
          <w:rFonts w:eastAsia="Times New Roman"/>
          <w:lang w:eastAsia="en-AU"/>
        </w:rPr>
        <w:t>;</w:t>
      </w:r>
    </w:p>
    <w:p w14:paraId="633E8837" w14:textId="3BDFB07B" w:rsidR="004D3E11" w:rsidRDefault="004D3E11" w:rsidP="004D3E11">
      <w:pPr>
        <w:pStyle w:val="ListParagraph"/>
        <w:rPr>
          <w:rFonts w:eastAsia="Times New Roman"/>
          <w:lang w:eastAsia="en-AU" w:bidi="en-US"/>
        </w:rPr>
      </w:pPr>
      <w:r w:rsidRPr="00911CB6">
        <w:rPr>
          <w:rFonts w:eastAsia="Times New Roman"/>
          <w:lang w:eastAsia="en-AU" w:bidi="en-US"/>
        </w:rPr>
        <w:t>Housing Officer</w:t>
      </w:r>
      <w:r w:rsidR="00BB5C5F">
        <w:rPr>
          <w:rFonts w:eastAsia="Times New Roman"/>
          <w:lang w:eastAsia="en-AU" w:bidi="en-US"/>
        </w:rPr>
        <w:t>.</w:t>
      </w:r>
    </w:p>
    <w:p w14:paraId="70FC8044" w14:textId="042195E1" w:rsidR="004D3E11" w:rsidRDefault="004D3E11" w:rsidP="004D3E11">
      <w:pPr>
        <w:pStyle w:val="Heading1"/>
      </w:pPr>
      <w:bookmarkStart w:id="9" w:name="_Toc159949568"/>
      <w:r w:rsidRPr="00472B43">
        <w:lastRenderedPageBreak/>
        <w:t>Member Role and Responsibilities</w:t>
      </w:r>
      <w:bookmarkEnd w:id="9"/>
    </w:p>
    <w:p w14:paraId="49CE0F7B" w14:textId="77777777" w:rsidR="00484589" w:rsidRDefault="004D3E11" w:rsidP="00BB5C5F">
      <w:r w:rsidRPr="002C4C59">
        <w:t>The Partnership is chaired by a nominated representative of the member</w:t>
      </w:r>
      <w:r>
        <w:t xml:space="preserve">ship. Preference is given to </w:t>
      </w:r>
      <w:r w:rsidRPr="002C4C59">
        <w:t>meetings being chaired by an Aboriginal organisation</w:t>
      </w:r>
      <w:r>
        <w:t>/person</w:t>
      </w:r>
      <w:r w:rsidRPr="002C4C59">
        <w:t xml:space="preserve">, particularly in remote communities. </w:t>
      </w:r>
      <w:r w:rsidRPr="0060089E">
        <w:t xml:space="preserve">Similarly, a delegate from the membership is nominated </w:t>
      </w:r>
      <w:r w:rsidR="00A8388B">
        <w:t>as the s</w:t>
      </w:r>
      <w:r>
        <w:t xml:space="preserve">ecretariat. Individual communities will </w:t>
      </w:r>
      <w:r w:rsidRPr="002C4C59">
        <w:t>decide</w:t>
      </w:r>
      <w:r w:rsidR="00A8388B">
        <w:t xml:space="preserve"> how they wish to nominate the chair and s</w:t>
      </w:r>
      <w:r w:rsidRPr="002C4C59">
        <w:t xml:space="preserve">ecretariat. </w:t>
      </w:r>
    </w:p>
    <w:p w14:paraId="03C76E1B" w14:textId="669962B1" w:rsidR="004D3E11" w:rsidRPr="001379D3" w:rsidRDefault="00A8388B" w:rsidP="00BB5C5F">
      <w:pPr>
        <w:rPr>
          <w:rStyle w:val="normaltextrun"/>
          <w:rFonts w:ascii="Segoe UI" w:hAnsi="Segoe UI" w:cs="Segoe UI"/>
        </w:rPr>
      </w:pPr>
      <w:r>
        <w:rPr>
          <w:rStyle w:val="eop"/>
          <w:rFonts w:cs="Segoe UI"/>
        </w:rPr>
        <w:t>The chair and s</w:t>
      </w:r>
      <w:r w:rsidR="004D3E11" w:rsidRPr="0060089E">
        <w:rPr>
          <w:rStyle w:val="eop"/>
          <w:rFonts w:cs="Segoe UI"/>
        </w:rPr>
        <w:t>ecretar</w:t>
      </w:r>
      <w:r w:rsidR="004D3E11">
        <w:rPr>
          <w:rStyle w:val="eop"/>
          <w:rFonts w:cs="Segoe UI"/>
        </w:rPr>
        <w:t xml:space="preserve">iat responsibilities do not need to be </w:t>
      </w:r>
      <w:r w:rsidR="004D3E11" w:rsidRPr="0060089E">
        <w:rPr>
          <w:rStyle w:val="eop"/>
          <w:rFonts w:cs="Segoe UI"/>
        </w:rPr>
        <w:t>held by delegates fro</w:t>
      </w:r>
      <w:r>
        <w:rPr>
          <w:rStyle w:val="eop"/>
          <w:rFonts w:cs="Segoe UI"/>
        </w:rPr>
        <w:t>m a specific service or a</w:t>
      </w:r>
      <w:r w:rsidR="004D3E11">
        <w:rPr>
          <w:rStyle w:val="eop"/>
          <w:rFonts w:cs="Segoe UI"/>
        </w:rPr>
        <w:t xml:space="preserve">gency. </w:t>
      </w:r>
      <w:r w:rsidR="004D3E11" w:rsidRPr="002C4C59">
        <w:rPr>
          <w:rStyle w:val="normaltextrun"/>
          <w:rFonts w:cs="Segoe UI"/>
        </w:rPr>
        <w:t xml:space="preserve">Each member is equally </w:t>
      </w:r>
      <w:r w:rsidR="004D3E11">
        <w:rPr>
          <w:rStyle w:val="normaltextrun"/>
          <w:rFonts w:cs="Segoe UI"/>
        </w:rPr>
        <w:t xml:space="preserve">responsible for contributing </w:t>
      </w:r>
      <w:r w:rsidR="004D3E11" w:rsidRPr="002C4C59">
        <w:rPr>
          <w:rStyle w:val="normaltextrun"/>
          <w:rFonts w:cs="Segoe UI"/>
        </w:rPr>
        <w:t>and adhering to the governance of the meetings.</w:t>
      </w:r>
      <w:r w:rsidR="00BB5C5F">
        <w:rPr>
          <w:rStyle w:val="normaltextrun"/>
          <w:rFonts w:cs="Segoe UI"/>
        </w:rPr>
        <w:t xml:space="preserve"> </w:t>
      </w:r>
      <w:r w:rsidR="004D3E11" w:rsidRPr="002C4C59">
        <w:t>Some communities may wish to appoint delegates on an ongoing basis, others may wish to rotate responsibilities on a quarterly or six monthly basis.</w:t>
      </w:r>
      <w:r w:rsidR="004D3E11">
        <w:t xml:space="preserve"> </w:t>
      </w:r>
    </w:p>
    <w:p w14:paraId="14D7ABEC" w14:textId="77777777" w:rsidR="004D3E11" w:rsidRPr="00F372A0" w:rsidRDefault="004D3E11" w:rsidP="00F372A0">
      <w:pPr>
        <w:pStyle w:val="Heading3"/>
        <w:numPr>
          <w:ilvl w:val="0"/>
          <w:numId w:val="0"/>
        </w:numPr>
        <w:ind w:left="720" w:hanging="720"/>
        <w:rPr>
          <w:rStyle w:val="normaltextrun"/>
        </w:rPr>
      </w:pPr>
      <w:r w:rsidRPr="00F372A0">
        <w:rPr>
          <w:rStyle w:val="normaltextrun"/>
        </w:rPr>
        <w:t>Members</w:t>
      </w:r>
    </w:p>
    <w:p w14:paraId="30EB335C" w14:textId="77777777" w:rsidR="004D3E11" w:rsidRDefault="004D3E11" w:rsidP="004D3E11">
      <w:pPr>
        <w:pStyle w:val="ListParagraph"/>
        <w:rPr>
          <w:lang w:bidi="en-US"/>
        </w:rPr>
      </w:pPr>
      <w:r w:rsidRPr="00E045B6">
        <w:rPr>
          <w:lang w:bidi="en-US"/>
        </w:rPr>
        <w:t xml:space="preserve">Gather </w:t>
      </w:r>
      <w:r>
        <w:rPr>
          <w:lang w:bidi="en-US"/>
        </w:rPr>
        <w:t>agency/service specific information about children/young people/families who are referred to the Partnership;</w:t>
      </w:r>
    </w:p>
    <w:p w14:paraId="4A1E13DB" w14:textId="09454236" w:rsidR="004D3E11" w:rsidRDefault="004D3E11" w:rsidP="004D3E11">
      <w:pPr>
        <w:pStyle w:val="ListParagraph"/>
        <w:rPr>
          <w:lang w:bidi="en-US"/>
        </w:rPr>
      </w:pPr>
      <w:r>
        <w:rPr>
          <w:lang w:bidi="en-US"/>
        </w:rPr>
        <w:t>A</w:t>
      </w:r>
      <w:r w:rsidRPr="00102ACF">
        <w:rPr>
          <w:lang w:bidi="en-US"/>
        </w:rPr>
        <w:t>ttend meetings pr</w:t>
      </w:r>
      <w:r>
        <w:rPr>
          <w:lang w:bidi="en-US"/>
        </w:rPr>
        <w:t xml:space="preserve">epared with information about </w:t>
      </w:r>
      <w:r w:rsidR="00A8388B">
        <w:rPr>
          <w:lang w:bidi="en-US"/>
        </w:rPr>
        <w:t xml:space="preserve">children/young people/families’ </w:t>
      </w:r>
      <w:r w:rsidRPr="00102ACF">
        <w:rPr>
          <w:lang w:bidi="en-US"/>
        </w:rPr>
        <w:t>current or historical involv</w:t>
      </w:r>
      <w:r>
        <w:rPr>
          <w:lang w:bidi="en-US"/>
        </w:rPr>
        <w:t>ement with their agency/service;</w:t>
      </w:r>
    </w:p>
    <w:p w14:paraId="7EECA4AD" w14:textId="5863240D" w:rsidR="004D3E11" w:rsidRPr="00102ACF" w:rsidRDefault="004D3E11" w:rsidP="004D3E11">
      <w:pPr>
        <w:pStyle w:val="ListParagraph"/>
        <w:rPr>
          <w:lang w:bidi="en-US"/>
        </w:rPr>
      </w:pPr>
      <w:r w:rsidRPr="00A74724">
        <w:rPr>
          <w:lang w:bidi="en-US"/>
        </w:rPr>
        <w:t xml:space="preserve">Share relevant information at the meetings to </w:t>
      </w:r>
      <w:r w:rsidR="00A8388B">
        <w:rPr>
          <w:lang w:bidi="en-US"/>
        </w:rPr>
        <w:t xml:space="preserve">enable the development of </w:t>
      </w:r>
      <w:r w:rsidRPr="00A74724">
        <w:rPr>
          <w:lang w:bidi="en-US"/>
        </w:rPr>
        <w:t>Action Plans;</w:t>
      </w:r>
    </w:p>
    <w:p w14:paraId="5776852C" w14:textId="77777777" w:rsidR="004D3E11" w:rsidRDefault="004D3E11" w:rsidP="004D3E11">
      <w:pPr>
        <w:pStyle w:val="ListParagraph"/>
        <w:rPr>
          <w:lang w:bidi="en-US"/>
        </w:rPr>
      </w:pPr>
      <w:r>
        <w:rPr>
          <w:lang w:bidi="en-US"/>
        </w:rPr>
        <w:t>Deliver</w:t>
      </w:r>
      <w:r w:rsidRPr="00E045B6">
        <w:rPr>
          <w:lang w:bidi="en-US"/>
        </w:rPr>
        <w:t xml:space="preserve"> on actions within agreed timelines and provide updates to the Partnership on the progress of action</w:t>
      </w:r>
      <w:r>
        <w:rPr>
          <w:lang w:bidi="en-US"/>
        </w:rPr>
        <w:t>s;</w:t>
      </w:r>
    </w:p>
    <w:p w14:paraId="78DFBA6E" w14:textId="4A43237C" w:rsidR="004D3E11" w:rsidRDefault="004D3E11" w:rsidP="004D3E11">
      <w:pPr>
        <w:pStyle w:val="ListParagraph"/>
        <w:rPr>
          <w:lang w:bidi="en-US"/>
        </w:rPr>
      </w:pPr>
      <w:r>
        <w:rPr>
          <w:lang w:bidi="en-US"/>
        </w:rPr>
        <w:t xml:space="preserve">Contribute </w:t>
      </w:r>
      <w:r w:rsidRPr="009B5312">
        <w:rPr>
          <w:lang w:bidi="en-US"/>
        </w:rPr>
        <w:t>to</w:t>
      </w:r>
      <w:r>
        <w:rPr>
          <w:lang w:bidi="en-US"/>
        </w:rPr>
        <w:t xml:space="preserve"> the governance of the meetings;</w:t>
      </w:r>
      <w:r w:rsidR="00484589">
        <w:rPr>
          <w:lang w:bidi="en-US"/>
        </w:rPr>
        <w:t xml:space="preserve"> and</w:t>
      </w:r>
    </w:p>
    <w:p w14:paraId="39FFF8CF" w14:textId="77777777" w:rsidR="004D3E11" w:rsidRPr="00A74724" w:rsidRDefault="004D3E11" w:rsidP="004D3E11">
      <w:pPr>
        <w:pStyle w:val="ListParagraph"/>
        <w:rPr>
          <w:lang w:bidi="en-US"/>
        </w:rPr>
      </w:pPr>
      <w:r w:rsidRPr="00A74724">
        <w:rPr>
          <w:lang w:bidi="en-US"/>
        </w:rPr>
        <w:t>Store all documentation relating to the Partnership on their own system in accordance with the operating procedures of each agency/organisation.</w:t>
      </w:r>
    </w:p>
    <w:p w14:paraId="2BF8F7F0" w14:textId="77777777" w:rsidR="004D3E11" w:rsidRPr="00F372A0" w:rsidRDefault="004D3E11" w:rsidP="00F372A0">
      <w:pPr>
        <w:pStyle w:val="Heading3"/>
        <w:numPr>
          <w:ilvl w:val="0"/>
          <w:numId w:val="0"/>
        </w:numPr>
        <w:ind w:left="720" w:hanging="720"/>
        <w:rPr>
          <w:rStyle w:val="normaltextrun"/>
        </w:rPr>
      </w:pPr>
      <w:r w:rsidRPr="00F372A0">
        <w:rPr>
          <w:rStyle w:val="normaltextrun"/>
        </w:rPr>
        <w:t>Chairperson</w:t>
      </w:r>
    </w:p>
    <w:p w14:paraId="094C8AC2" w14:textId="77777777" w:rsidR="004D3E11" w:rsidRPr="004D3E11" w:rsidRDefault="004D3E11" w:rsidP="004D3E11">
      <w:pPr>
        <w:pStyle w:val="ListParagraph"/>
        <w:rPr>
          <w:rStyle w:val="normaltextrun"/>
        </w:rPr>
      </w:pPr>
      <w:r w:rsidRPr="004D3E11">
        <w:t>Chair the meeting, including ensuring that all members have signed a Confidentiality Declaration and any Conflict of Interests are declared prior to the commencement of meetings.</w:t>
      </w:r>
    </w:p>
    <w:p w14:paraId="6FDBA13A" w14:textId="3767B588" w:rsidR="004D3E11" w:rsidRPr="00F372A0" w:rsidRDefault="004D3E11" w:rsidP="00F372A0">
      <w:pPr>
        <w:pStyle w:val="Heading3"/>
        <w:numPr>
          <w:ilvl w:val="0"/>
          <w:numId w:val="0"/>
        </w:numPr>
        <w:ind w:left="720" w:hanging="720"/>
        <w:rPr>
          <w:rStyle w:val="normaltextrun"/>
        </w:rPr>
      </w:pPr>
      <w:r w:rsidRPr="00F372A0">
        <w:rPr>
          <w:rStyle w:val="normaltextrun"/>
        </w:rPr>
        <w:t>Secretariat</w:t>
      </w:r>
    </w:p>
    <w:tbl>
      <w:tblPr>
        <w:tblStyle w:val="TableGrid"/>
        <w:tblW w:w="0" w:type="auto"/>
        <w:tblLook w:val="04A0" w:firstRow="1" w:lastRow="0" w:firstColumn="1" w:lastColumn="0" w:noHBand="0" w:noVBand="1"/>
      </w:tblPr>
      <w:tblGrid>
        <w:gridCol w:w="6658"/>
        <w:gridCol w:w="3650"/>
      </w:tblGrid>
      <w:tr w:rsidR="004D3E11" w14:paraId="550929F2" w14:textId="77777777" w:rsidTr="00EC1D4E">
        <w:trPr>
          <w:tblHeader/>
        </w:trPr>
        <w:tc>
          <w:tcPr>
            <w:tcW w:w="6658" w:type="dxa"/>
            <w:shd w:val="clear" w:color="auto" w:fill="D9D9D9" w:themeFill="background1" w:themeFillShade="D9"/>
            <w:vAlign w:val="center"/>
          </w:tcPr>
          <w:p w14:paraId="57C51C4A" w14:textId="77777777" w:rsidR="004D3E11" w:rsidRPr="00F372A0" w:rsidRDefault="004D3E11" w:rsidP="00F372A0">
            <w:pPr>
              <w:pStyle w:val="paragraph"/>
              <w:spacing w:before="40" w:beforeAutospacing="0" w:after="40" w:afterAutospacing="0"/>
              <w:jc w:val="left"/>
              <w:textAlignment w:val="baseline"/>
              <w:rPr>
                <w:rStyle w:val="normaltextrun"/>
                <w:rFonts w:ascii="Lato Semibold" w:hAnsi="Lato Semibold" w:cs="Segoe UI"/>
                <w:bCs/>
                <w:color w:val="454347"/>
                <w:sz w:val="22"/>
                <w:szCs w:val="22"/>
              </w:rPr>
            </w:pPr>
            <w:r w:rsidRPr="00F372A0">
              <w:rPr>
                <w:rStyle w:val="normaltextrun"/>
                <w:rFonts w:ascii="Lato Semibold" w:hAnsi="Lato Semibold" w:cs="Segoe UI"/>
                <w:bCs/>
                <w:color w:val="454347"/>
                <w:sz w:val="22"/>
                <w:szCs w:val="22"/>
              </w:rPr>
              <w:t>Task:</w:t>
            </w:r>
          </w:p>
        </w:tc>
        <w:tc>
          <w:tcPr>
            <w:tcW w:w="3650" w:type="dxa"/>
            <w:shd w:val="clear" w:color="auto" w:fill="D9D9D9" w:themeFill="background1" w:themeFillShade="D9"/>
            <w:vAlign w:val="center"/>
          </w:tcPr>
          <w:p w14:paraId="3FDB2437" w14:textId="77777777" w:rsidR="004D3E11" w:rsidRPr="00F372A0" w:rsidRDefault="004D3E11" w:rsidP="00F372A0">
            <w:pPr>
              <w:pStyle w:val="paragraph"/>
              <w:spacing w:before="40" w:beforeAutospacing="0" w:after="40" w:afterAutospacing="0"/>
              <w:jc w:val="left"/>
              <w:textAlignment w:val="baseline"/>
              <w:rPr>
                <w:rStyle w:val="normaltextrun"/>
                <w:rFonts w:ascii="Lato Semibold" w:hAnsi="Lato Semibold" w:cs="Segoe UI"/>
                <w:bCs/>
                <w:color w:val="454347"/>
                <w:sz w:val="22"/>
                <w:szCs w:val="22"/>
              </w:rPr>
            </w:pPr>
            <w:r w:rsidRPr="00F372A0">
              <w:rPr>
                <w:rStyle w:val="normaltextrun"/>
                <w:rFonts w:ascii="Lato Semibold" w:hAnsi="Lato Semibold" w:cs="Segoe UI"/>
                <w:bCs/>
                <w:color w:val="454347"/>
                <w:sz w:val="22"/>
                <w:szCs w:val="22"/>
              </w:rPr>
              <w:t>Timeline:</w:t>
            </w:r>
          </w:p>
        </w:tc>
      </w:tr>
      <w:tr w:rsidR="004D3E11" w14:paraId="4D3951A2" w14:textId="77777777" w:rsidTr="00484589">
        <w:tc>
          <w:tcPr>
            <w:tcW w:w="6658" w:type="dxa"/>
            <w:vAlign w:val="center"/>
          </w:tcPr>
          <w:p w14:paraId="5B9B0C31"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sidRPr="00E563FE">
              <w:rPr>
                <w:rStyle w:val="normaltextrun"/>
                <w:rFonts w:asciiTheme="minorHAnsi" w:hAnsiTheme="minorHAnsi" w:cs="Segoe UI"/>
                <w:sz w:val="22"/>
                <w:szCs w:val="22"/>
              </w:rPr>
              <w:t xml:space="preserve">Organise Partnership meetings </w:t>
            </w:r>
            <w:r>
              <w:rPr>
                <w:rStyle w:val="normaltextrun"/>
                <w:rFonts w:asciiTheme="minorHAnsi" w:hAnsiTheme="minorHAnsi" w:cs="Segoe UI"/>
                <w:sz w:val="22"/>
                <w:szCs w:val="22"/>
              </w:rPr>
              <w:t xml:space="preserve">including </w:t>
            </w:r>
            <w:r w:rsidRPr="00BE2AF2">
              <w:rPr>
                <w:rStyle w:val="normaltextrun"/>
                <w:rFonts w:asciiTheme="minorHAnsi" w:hAnsiTheme="minorHAnsi" w:cs="Segoe UI"/>
                <w:sz w:val="22"/>
                <w:szCs w:val="22"/>
              </w:rPr>
              <w:t>set</w:t>
            </w:r>
            <w:r>
              <w:rPr>
                <w:rStyle w:val="normaltextrun"/>
                <w:rFonts w:asciiTheme="minorHAnsi" w:hAnsiTheme="minorHAnsi" w:cs="Segoe UI"/>
                <w:sz w:val="22"/>
                <w:szCs w:val="22"/>
              </w:rPr>
              <w:t xml:space="preserve">ting </w:t>
            </w:r>
            <w:r w:rsidRPr="00BE2AF2">
              <w:rPr>
                <w:rStyle w:val="normaltextrun"/>
                <w:rFonts w:asciiTheme="minorHAnsi" w:hAnsiTheme="minorHAnsi" w:cs="Segoe UI"/>
                <w:sz w:val="22"/>
                <w:szCs w:val="22"/>
              </w:rPr>
              <w:t xml:space="preserve">dates, </w:t>
            </w:r>
            <w:r>
              <w:rPr>
                <w:rStyle w:val="normaltextrun"/>
                <w:rFonts w:asciiTheme="minorHAnsi" w:hAnsiTheme="minorHAnsi" w:cs="Segoe UI"/>
                <w:sz w:val="22"/>
                <w:szCs w:val="22"/>
              </w:rPr>
              <w:t xml:space="preserve">booking </w:t>
            </w:r>
            <w:r w:rsidRPr="00BE2AF2">
              <w:rPr>
                <w:rStyle w:val="normaltextrun"/>
                <w:rFonts w:asciiTheme="minorHAnsi" w:hAnsiTheme="minorHAnsi" w:cs="Segoe UI"/>
                <w:sz w:val="22"/>
                <w:szCs w:val="22"/>
              </w:rPr>
              <w:t>venue</w:t>
            </w:r>
            <w:r>
              <w:rPr>
                <w:rStyle w:val="normaltextrun"/>
                <w:rFonts w:asciiTheme="minorHAnsi" w:hAnsiTheme="minorHAnsi" w:cs="Segoe UI"/>
                <w:sz w:val="22"/>
                <w:szCs w:val="22"/>
              </w:rPr>
              <w:t>s</w:t>
            </w:r>
            <w:r w:rsidRPr="00BE2AF2">
              <w:rPr>
                <w:rStyle w:val="normaltextrun"/>
                <w:rFonts w:asciiTheme="minorHAnsi" w:hAnsiTheme="minorHAnsi" w:cs="Segoe UI"/>
                <w:sz w:val="22"/>
                <w:szCs w:val="22"/>
              </w:rPr>
              <w:t xml:space="preserve">, </w:t>
            </w:r>
            <w:r w:rsidRPr="00E563FE">
              <w:rPr>
                <w:rStyle w:val="normaltextrun"/>
                <w:rFonts w:asciiTheme="minorHAnsi" w:hAnsiTheme="minorHAnsi" w:cs="Segoe UI"/>
                <w:sz w:val="22"/>
                <w:szCs w:val="22"/>
              </w:rPr>
              <w:t>and send</w:t>
            </w:r>
            <w:r>
              <w:rPr>
                <w:rStyle w:val="normaltextrun"/>
                <w:rFonts w:asciiTheme="minorHAnsi" w:hAnsiTheme="minorHAnsi" w:cs="Segoe UI"/>
                <w:sz w:val="22"/>
                <w:szCs w:val="22"/>
              </w:rPr>
              <w:t>ing</w:t>
            </w:r>
            <w:r w:rsidRPr="00E563FE">
              <w:rPr>
                <w:rStyle w:val="normaltextrun"/>
                <w:rFonts w:asciiTheme="minorHAnsi" w:hAnsiTheme="minorHAnsi" w:cs="Segoe UI"/>
                <w:sz w:val="22"/>
                <w:szCs w:val="22"/>
              </w:rPr>
              <w:t xml:space="preserve"> invitations to members</w:t>
            </w:r>
          </w:p>
        </w:tc>
        <w:tc>
          <w:tcPr>
            <w:tcW w:w="3650" w:type="dxa"/>
            <w:vAlign w:val="center"/>
          </w:tcPr>
          <w:p w14:paraId="662FA77D"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Ongoing</w:t>
            </w:r>
          </w:p>
        </w:tc>
      </w:tr>
      <w:tr w:rsidR="004D3E11" w14:paraId="04662BE5" w14:textId="77777777" w:rsidTr="00484589">
        <w:tc>
          <w:tcPr>
            <w:tcW w:w="6658" w:type="dxa"/>
            <w:vAlign w:val="center"/>
          </w:tcPr>
          <w:p w14:paraId="2AFD8AEB"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t>Receive</w:t>
            </w:r>
            <w:r w:rsidRPr="00E563FE">
              <w:rPr>
                <w:rStyle w:val="normaltextrun"/>
                <w:rFonts w:asciiTheme="minorHAnsi" w:hAnsiTheme="minorHAnsi" w:cs="Segoe UI"/>
                <w:sz w:val="22"/>
                <w:szCs w:val="22"/>
              </w:rPr>
              <w:t xml:space="preserve"> referrals</w:t>
            </w:r>
            <w:r w:rsidRPr="00156F4F">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and distribute</w:t>
            </w:r>
            <w:r w:rsidRPr="001F5861">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 xml:space="preserve">new </w:t>
            </w:r>
            <w:r w:rsidRPr="001F5861">
              <w:rPr>
                <w:rStyle w:val="normaltextrun"/>
                <w:rFonts w:asciiTheme="minorHAnsi" w:hAnsiTheme="minorHAnsi" w:cs="Segoe UI"/>
                <w:sz w:val="22"/>
                <w:szCs w:val="22"/>
              </w:rPr>
              <w:t xml:space="preserve">referral </w:t>
            </w:r>
            <w:r>
              <w:rPr>
                <w:rStyle w:val="normaltextrun"/>
                <w:rFonts w:asciiTheme="minorHAnsi" w:hAnsiTheme="minorHAnsi" w:cs="Segoe UI"/>
                <w:sz w:val="22"/>
                <w:szCs w:val="22"/>
              </w:rPr>
              <w:t>details</w:t>
            </w:r>
            <w:r w:rsidRPr="001F5861">
              <w:rPr>
                <w:rStyle w:val="normaltextrun"/>
                <w:rFonts w:asciiTheme="minorHAnsi" w:hAnsiTheme="minorHAnsi" w:cs="Segoe UI"/>
                <w:sz w:val="22"/>
                <w:szCs w:val="22"/>
              </w:rPr>
              <w:t xml:space="preserve"> to members</w:t>
            </w:r>
            <w:r>
              <w:rPr>
                <w:rStyle w:val="normaltextrun"/>
                <w:rFonts w:asciiTheme="minorHAnsi" w:hAnsiTheme="minorHAnsi" w:cs="Segoe UI"/>
                <w:sz w:val="22"/>
                <w:szCs w:val="22"/>
              </w:rPr>
              <w:t xml:space="preserve"> to enable them to prepare for meetings</w:t>
            </w:r>
          </w:p>
        </w:tc>
        <w:tc>
          <w:tcPr>
            <w:tcW w:w="3650" w:type="dxa"/>
            <w:vAlign w:val="center"/>
          </w:tcPr>
          <w:p w14:paraId="5BC735C2"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sidRPr="00E563FE">
              <w:rPr>
                <w:rStyle w:val="normaltextrun"/>
                <w:rFonts w:asciiTheme="minorHAnsi" w:hAnsiTheme="minorHAnsi" w:cs="Segoe UI"/>
                <w:sz w:val="22"/>
                <w:szCs w:val="22"/>
              </w:rPr>
              <w:t>7 days before a meeting</w:t>
            </w:r>
          </w:p>
        </w:tc>
      </w:tr>
      <w:tr w:rsidR="004D3E11" w14:paraId="26AC7255" w14:textId="77777777" w:rsidTr="00484589">
        <w:tc>
          <w:tcPr>
            <w:tcW w:w="6658" w:type="dxa"/>
            <w:vAlign w:val="center"/>
          </w:tcPr>
          <w:p w14:paraId="5EAEB08E"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t>Enter all new referral details</w:t>
            </w:r>
            <w:r w:rsidRPr="00E563FE">
              <w:rPr>
                <w:rStyle w:val="normaltextrun"/>
                <w:rFonts w:asciiTheme="minorHAnsi" w:hAnsiTheme="minorHAnsi" w:cs="Segoe UI"/>
                <w:sz w:val="22"/>
                <w:szCs w:val="22"/>
              </w:rPr>
              <w:t xml:space="preserve"> into</w:t>
            </w:r>
            <w:r>
              <w:rPr>
                <w:rStyle w:val="normaltextrun"/>
                <w:rFonts w:asciiTheme="minorHAnsi" w:hAnsiTheme="minorHAnsi" w:cs="Segoe UI"/>
                <w:sz w:val="22"/>
                <w:szCs w:val="22"/>
              </w:rPr>
              <w:t xml:space="preserve"> the Referral R</w:t>
            </w:r>
            <w:r w:rsidRPr="00E563FE">
              <w:rPr>
                <w:rStyle w:val="normaltextrun"/>
                <w:rFonts w:asciiTheme="minorHAnsi" w:hAnsiTheme="minorHAnsi" w:cs="Segoe UI"/>
                <w:sz w:val="22"/>
                <w:szCs w:val="22"/>
              </w:rPr>
              <w:t>egister</w:t>
            </w:r>
            <w:r>
              <w:rPr>
                <w:rStyle w:val="normaltextrun"/>
                <w:rFonts w:asciiTheme="minorHAnsi" w:hAnsiTheme="minorHAnsi" w:cs="Segoe UI"/>
                <w:sz w:val="22"/>
                <w:szCs w:val="22"/>
              </w:rPr>
              <w:t xml:space="preserve"> Spreadsheet </w:t>
            </w:r>
            <w:r w:rsidRPr="00E563FE">
              <w:rPr>
                <w:rStyle w:val="normaltextrun"/>
                <w:rFonts w:asciiTheme="minorHAnsi" w:hAnsiTheme="minorHAnsi" w:cs="Segoe UI"/>
                <w:sz w:val="22"/>
                <w:szCs w:val="22"/>
              </w:rPr>
              <w:t>and update the register when children/young people are exited from the Partnership</w:t>
            </w:r>
          </w:p>
        </w:tc>
        <w:tc>
          <w:tcPr>
            <w:tcW w:w="3650" w:type="dxa"/>
            <w:vAlign w:val="center"/>
          </w:tcPr>
          <w:p w14:paraId="6EB8128C" w14:textId="1421324D" w:rsidR="004D3E11" w:rsidRPr="00E563FE" w:rsidRDefault="001379D3"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Ongoing</w:t>
            </w:r>
          </w:p>
        </w:tc>
      </w:tr>
      <w:tr w:rsidR="004D3E11" w14:paraId="01706C1E" w14:textId="77777777" w:rsidTr="00484589">
        <w:tc>
          <w:tcPr>
            <w:tcW w:w="6658" w:type="dxa"/>
            <w:vAlign w:val="center"/>
          </w:tcPr>
          <w:p w14:paraId="40AAE8E4"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t xml:space="preserve">Ensure a Meeting Participant Record is completed at each meeting, </w:t>
            </w:r>
            <w:r w:rsidRPr="001F5861">
              <w:rPr>
                <w:rStyle w:val="normaltextrun"/>
                <w:rFonts w:asciiTheme="minorHAnsi" w:hAnsiTheme="minorHAnsi" w:cs="Segoe UI"/>
                <w:sz w:val="22"/>
                <w:szCs w:val="22"/>
              </w:rPr>
              <w:t>reflect</w:t>
            </w:r>
            <w:r>
              <w:rPr>
                <w:rStyle w:val="normaltextrun"/>
                <w:rFonts w:asciiTheme="minorHAnsi" w:hAnsiTheme="minorHAnsi" w:cs="Segoe UI"/>
                <w:sz w:val="22"/>
                <w:szCs w:val="22"/>
              </w:rPr>
              <w:t>ing</w:t>
            </w:r>
            <w:r w:rsidRPr="001F5861">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meeting details, attendees and apologies, and</w:t>
            </w:r>
            <w:r w:rsidRPr="001F5861">
              <w:rPr>
                <w:rStyle w:val="normaltextrun"/>
                <w:rFonts w:asciiTheme="minorHAnsi" w:hAnsiTheme="minorHAnsi" w:cs="Segoe UI"/>
                <w:sz w:val="22"/>
                <w:szCs w:val="22"/>
              </w:rPr>
              <w:t xml:space="preserve"> </w:t>
            </w:r>
            <w:r>
              <w:rPr>
                <w:rStyle w:val="normaltextrun"/>
                <w:rFonts w:asciiTheme="minorHAnsi" w:hAnsiTheme="minorHAnsi" w:cs="Segoe UI"/>
                <w:sz w:val="22"/>
                <w:szCs w:val="22"/>
              </w:rPr>
              <w:t>any declarations of C</w:t>
            </w:r>
            <w:r w:rsidRPr="00BE5770">
              <w:rPr>
                <w:rStyle w:val="normaltextrun"/>
                <w:rFonts w:asciiTheme="minorHAnsi" w:hAnsiTheme="minorHAnsi" w:cs="Segoe UI"/>
                <w:sz w:val="22"/>
                <w:szCs w:val="22"/>
              </w:rPr>
              <w:t>onflict o</w:t>
            </w:r>
            <w:r>
              <w:rPr>
                <w:rStyle w:val="normaltextrun"/>
                <w:rFonts w:asciiTheme="minorHAnsi" w:hAnsiTheme="minorHAnsi" w:cs="Segoe UI"/>
                <w:sz w:val="22"/>
                <w:szCs w:val="22"/>
              </w:rPr>
              <w:t>f Interests</w:t>
            </w:r>
          </w:p>
        </w:tc>
        <w:tc>
          <w:tcPr>
            <w:tcW w:w="3650" w:type="dxa"/>
            <w:vAlign w:val="center"/>
          </w:tcPr>
          <w:p w14:paraId="77B54DA3"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 xml:space="preserve">Ongoing </w:t>
            </w:r>
          </w:p>
        </w:tc>
      </w:tr>
      <w:tr w:rsidR="004D3E11" w14:paraId="04821875" w14:textId="77777777" w:rsidTr="00484589">
        <w:tc>
          <w:tcPr>
            <w:tcW w:w="6658" w:type="dxa"/>
            <w:vAlign w:val="center"/>
          </w:tcPr>
          <w:p w14:paraId="50F05ECA"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sidRPr="00E563FE">
              <w:rPr>
                <w:rStyle w:val="normaltextrun"/>
                <w:rFonts w:asciiTheme="minorHAnsi" w:hAnsiTheme="minorHAnsi" w:cs="Segoe UI"/>
                <w:sz w:val="22"/>
                <w:szCs w:val="22"/>
              </w:rPr>
              <w:t xml:space="preserve">Ensure all members </w:t>
            </w:r>
            <w:r>
              <w:rPr>
                <w:rStyle w:val="normaltextrun"/>
                <w:rFonts w:asciiTheme="minorHAnsi" w:hAnsiTheme="minorHAnsi" w:cs="Segoe UI"/>
                <w:sz w:val="22"/>
                <w:szCs w:val="22"/>
              </w:rPr>
              <w:t xml:space="preserve">have </w:t>
            </w:r>
            <w:r w:rsidRPr="00E563FE">
              <w:rPr>
                <w:rStyle w:val="normaltextrun"/>
                <w:rFonts w:asciiTheme="minorHAnsi" w:hAnsiTheme="minorHAnsi" w:cs="Segoe UI"/>
                <w:sz w:val="22"/>
                <w:szCs w:val="22"/>
              </w:rPr>
              <w:t>sign</w:t>
            </w:r>
            <w:r>
              <w:rPr>
                <w:rStyle w:val="normaltextrun"/>
                <w:rFonts w:asciiTheme="minorHAnsi" w:hAnsiTheme="minorHAnsi" w:cs="Segoe UI"/>
                <w:sz w:val="22"/>
                <w:szCs w:val="22"/>
              </w:rPr>
              <w:t xml:space="preserve">ed a Confidentiality Declaration </w:t>
            </w:r>
            <w:r w:rsidRPr="00E563FE">
              <w:rPr>
                <w:rStyle w:val="normaltextrun"/>
                <w:rFonts w:asciiTheme="minorHAnsi" w:hAnsiTheme="minorHAnsi" w:cs="Segoe UI"/>
                <w:sz w:val="22"/>
                <w:szCs w:val="22"/>
              </w:rPr>
              <w:t xml:space="preserve">and </w:t>
            </w:r>
            <w:r>
              <w:rPr>
                <w:rStyle w:val="normaltextrun"/>
                <w:rFonts w:asciiTheme="minorHAnsi" w:hAnsiTheme="minorHAnsi" w:cs="Segoe UI"/>
                <w:sz w:val="22"/>
                <w:szCs w:val="22"/>
              </w:rPr>
              <w:t xml:space="preserve">a copy is </w:t>
            </w:r>
            <w:r w:rsidRPr="00E563FE">
              <w:rPr>
                <w:rStyle w:val="normaltextrun"/>
                <w:rFonts w:asciiTheme="minorHAnsi" w:hAnsiTheme="minorHAnsi" w:cs="Segoe UI"/>
                <w:sz w:val="22"/>
                <w:szCs w:val="22"/>
              </w:rPr>
              <w:t>save</w:t>
            </w:r>
            <w:r>
              <w:rPr>
                <w:rStyle w:val="normaltextrun"/>
                <w:rFonts w:asciiTheme="minorHAnsi" w:hAnsiTheme="minorHAnsi" w:cs="Segoe UI"/>
                <w:sz w:val="22"/>
                <w:szCs w:val="22"/>
              </w:rPr>
              <w:t xml:space="preserve">d </w:t>
            </w:r>
            <w:r w:rsidRPr="00E563FE">
              <w:rPr>
                <w:rStyle w:val="normaltextrun"/>
                <w:rFonts w:asciiTheme="minorHAnsi" w:hAnsiTheme="minorHAnsi" w:cs="Segoe UI"/>
                <w:sz w:val="22"/>
                <w:szCs w:val="22"/>
              </w:rPr>
              <w:t>for the Partnership records</w:t>
            </w:r>
          </w:p>
        </w:tc>
        <w:tc>
          <w:tcPr>
            <w:tcW w:w="3650" w:type="dxa"/>
            <w:vAlign w:val="center"/>
          </w:tcPr>
          <w:p w14:paraId="30714573"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 xml:space="preserve">Ongoing </w:t>
            </w:r>
          </w:p>
        </w:tc>
      </w:tr>
      <w:tr w:rsidR="004D3E11" w14:paraId="67C6365C" w14:textId="77777777" w:rsidTr="00484589">
        <w:tc>
          <w:tcPr>
            <w:tcW w:w="6658" w:type="dxa"/>
            <w:vAlign w:val="center"/>
          </w:tcPr>
          <w:p w14:paraId="0DF10584" w14:textId="110F4C56"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t>Capture discussions and actio</w:t>
            </w:r>
            <w:r w:rsidR="00A8388B">
              <w:rPr>
                <w:rStyle w:val="normaltextrun"/>
                <w:rFonts w:asciiTheme="minorHAnsi" w:hAnsiTheme="minorHAnsi" w:cs="Segoe UI"/>
                <w:sz w:val="22"/>
                <w:szCs w:val="22"/>
              </w:rPr>
              <w:t>ns at meetings and update</w:t>
            </w:r>
            <w:r>
              <w:rPr>
                <w:rStyle w:val="normaltextrun"/>
                <w:rFonts w:asciiTheme="minorHAnsi" w:hAnsiTheme="minorHAnsi" w:cs="Segoe UI"/>
                <w:sz w:val="22"/>
                <w:szCs w:val="22"/>
              </w:rPr>
              <w:t xml:space="preserve"> Action Plans </w:t>
            </w:r>
          </w:p>
        </w:tc>
        <w:tc>
          <w:tcPr>
            <w:tcW w:w="3650" w:type="dxa"/>
            <w:vAlign w:val="center"/>
          </w:tcPr>
          <w:p w14:paraId="726D5797"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 xml:space="preserve">Ongoing </w:t>
            </w:r>
          </w:p>
        </w:tc>
      </w:tr>
      <w:tr w:rsidR="004D3E11" w14:paraId="63F3BA5F" w14:textId="77777777" w:rsidTr="00484589">
        <w:tc>
          <w:tcPr>
            <w:tcW w:w="6658" w:type="dxa"/>
            <w:vAlign w:val="center"/>
          </w:tcPr>
          <w:p w14:paraId="3A206707" w14:textId="596639C6" w:rsidR="004D3E11" w:rsidRPr="00E563FE"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lastRenderedPageBreak/>
              <w:t>Distribute the Meeting R</w:t>
            </w:r>
            <w:r w:rsidR="00A8388B">
              <w:rPr>
                <w:rStyle w:val="normaltextrun"/>
                <w:rFonts w:asciiTheme="minorHAnsi" w:hAnsiTheme="minorHAnsi" w:cs="Segoe UI"/>
                <w:sz w:val="22"/>
                <w:szCs w:val="22"/>
              </w:rPr>
              <w:t xml:space="preserve">ecord and </w:t>
            </w:r>
            <w:r w:rsidRPr="00E563FE">
              <w:rPr>
                <w:rStyle w:val="normaltextrun"/>
                <w:rFonts w:asciiTheme="minorHAnsi" w:hAnsiTheme="minorHAnsi" w:cs="Segoe UI"/>
                <w:sz w:val="22"/>
                <w:szCs w:val="22"/>
              </w:rPr>
              <w:t>Action Plans to members</w:t>
            </w:r>
          </w:p>
        </w:tc>
        <w:tc>
          <w:tcPr>
            <w:tcW w:w="3650" w:type="dxa"/>
            <w:vAlign w:val="center"/>
          </w:tcPr>
          <w:p w14:paraId="081D37D6"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sidRPr="00E563FE">
              <w:rPr>
                <w:rStyle w:val="normaltextrun"/>
                <w:rFonts w:asciiTheme="minorHAnsi" w:hAnsiTheme="minorHAnsi" w:cs="Segoe UI"/>
                <w:sz w:val="22"/>
                <w:szCs w:val="22"/>
              </w:rPr>
              <w:t>N</w:t>
            </w:r>
            <w:r>
              <w:rPr>
                <w:rStyle w:val="normaltextrun"/>
                <w:rFonts w:asciiTheme="minorHAnsi" w:hAnsiTheme="minorHAnsi" w:cs="Segoe UI"/>
                <w:sz w:val="22"/>
                <w:szCs w:val="22"/>
              </w:rPr>
              <w:t>o more than 5</w:t>
            </w:r>
            <w:r w:rsidRPr="00E563FE">
              <w:rPr>
                <w:rStyle w:val="normaltextrun"/>
                <w:rFonts w:asciiTheme="minorHAnsi" w:hAnsiTheme="minorHAnsi" w:cs="Segoe UI"/>
                <w:sz w:val="22"/>
                <w:szCs w:val="22"/>
              </w:rPr>
              <w:t xml:space="preserve"> days after </w:t>
            </w:r>
            <w:r>
              <w:rPr>
                <w:rStyle w:val="normaltextrun"/>
                <w:rFonts w:asciiTheme="minorHAnsi" w:hAnsiTheme="minorHAnsi" w:cs="Segoe UI"/>
                <w:sz w:val="22"/>
                <w:szCs w:val="22"/>
              </w:rPr>
              <w:t xml:space="preserve">a </w:t>
            </w:r>
            <w:r w:rsidRPr="00E563FE">
              <w:rPr>
                <w:rStyle w:val="normaltextrun"/>
                <w:rFonts w:asciiTheme="minorHAnsi" w:hAnsiTheme="minorHAnsi" w:cs="Segoe UI"/>
                <w:sz w:val="22"/>
                <w:szCs w:val="22"/>
              </w:rPr>
              <w:t>meeting</w:t>
            </w:r>
          </w:p>
        </w:tc>
      </w:tr>
      <w:tr w:rsidR="004D3E11" w14:paraId="45034CE1" w14:textId="77777777" w:rsidTr="00484589">
        <w:tc>
          <w:tcPr>
            <w:tcW w:w="6658" w:type="dxa"/>
            <w:vAlign w:val="center"/>
          </w:tcPr>
          <w:p w14:paraId="1841C01B" w14:textId="77777777" w:rsidR="004D3E11" w:rsidRDefault="004D3E11" w:rsidP="00F372A0">
            <w:pPr>
              <w:pStyle w:val="paragraph"/>
              <w:spacing w:before="40" w:beforeAutospacing="0" w:after="40" w:afterAutospacing="0"/>
              <w:jc w:val="left"/>
              <w:textAlignment w:val="baseline"/>
              <w:rPr>
                <w:rStyle w:val="normaltextrun"/>
                <w:rFonts w:asciiTheme="minorHAnsi" w:eastAsia="Calibri" w:hAnsiTheme="minorHAnsi" w:cs="Segoe UI"/>
                <w:sz w:val="22"/>
                <w:szCs w:val="22"/>
                <w:lang w:eastAsia="en-US"/>
              </w:rPr>
            </w:pPr>
            <w:r>
              <w:rPr>
                <w:rStyle w:val="normaltextrun"/>
                <w:rFonts w:asciiTheme="minorHAnsi" w:hAnsiTheme="minorHAnsi" w:cs="Segoe UI"/>
                <w:sz w:val="22"/>
                <w:szCs w:val="22"/>
              </w:rPr>
              <w:t>Complete and submit Partnership Reports including any themes/issues</w:t>
            </w:r>
          </w:p>
        </w:tc>
        <w:tc>
          <w:tcPr>
            <w:tcW w:w="3650" w:type="dxa"/>
            <w:vAlign w:val="center"/>
          </w:tcPr>
          <w:p w14:paraId="2D738D5F" w14:textId="77777777" w:rsidR="004D3E11" w:rsidRPr="00E563FE" w:rsidRDefault="004D3E11" w:rsidP="00F372A0">
            <w:pPr>
              <w:pStyle w:val="paragraph"/>
              <w:spacing w:before="40" w:beforeAutospacing="0" w:after="40" w:afterAutospacing="0"/>
              <w:jc w:val="left"/>
              <w:textAlignment w:val="baseline"/>
              <w:rPr>
                <w:rStyle w:val="normaltextrun"/>
                <w:rFonts w:asciiTheme="minorHAnsi" w:hAnsiTheme="minorHAnsi" w:cs="Segoe UI"/>
                <w:sz w:val="22"/>
                <w:szCs w:val="22"/>
              </w:rPr>
            </w:pPr>
            <w:r>
              <w:rPr>
                <w:rStyle w:val="normaltextrun"/>
                <w:rFonts w:asciiTheme="minorHAnsi" w:hAnsiTheme="minorHAnsi" w:cs="Segoe UI"/>
                <w:sz w:val="22"/>
                <w:szCs w:val="22"/>
              </w:rPr>
              <w:t>M</w:t>
            </w:r>
            <w:r w:rsidRPr="00F05D1C">
              <w:rPr>
                <w:rStyle w:val="normaltextrun"/>
                <w:rFonts w:asciiTheme="minorHAnsi" w:hAnsiTheme="minorHAnsi" w:cs="Segoe UI"/>
                <w:sz w:val="22"/>
                <w:szCs w:val="22"/>
              </w:rPr>
              <w:t>onthly</w:t>
            </w:r>
          </w:p>
        </w:tc>
      </w:tr>
    </w:tbl>
    <w:p w14:paraId="2AA925A3" w14:textId="77777777" w:rsidR="004D3E11" w:rsidRPr="009E2F0A" w:rsidRDefault="004D3E11" w:rsidP="004D3E11">
      <w:pPr>
        <w:pStyle w:val="Heading1"/>
      </w:pPr>
      <w:bookmarkStart w:id="10" w:name="_Toc159949569"/>
      <w:bookmarkEnd w:id="8"/>
      <w:r w:rsidRPr="00B50846">
        <w:t>Frequency of Meetings</w:t>
      </w:r>
      <w:bookmarkEnd w:id="7"/>
      <w:bookmarkEnd w:id="10"/>
    </w:p>
    <w:p w14:paraId="3615A626" w14:textId="0521CE9D" w:rsidR="004D3E11" w:rsidRPr="009E2F0A" w:rsidRDefault="004D3E11" w:rsidP="004D3E11">
      <w:pPr>
        <w:jc w:val="left"/>
      </w:pPr>
      <w:r>
        <w:t xml:space="preserve">Meeting frequency will be decided by individual Partnerships but should be held on </w:t>
      </w:r>
      <w:r w:rsidRPr="001A45B5">
        <w:t>f</w:t>
      </w:r>
      <w:r>
        <w:t>ortnightly or monthly rotations</w:t>
      </w:r>
      <w:r w:rsidRPr="001A45B5">
        <w:t xml:space="preserve"> unless there is an immediate need to convene a meeting by exception.</w:t>
      </w:r>
    </w:p>
    <w:p w14:paraId="7793C1AA" w14:textId="77777777" w:rsidR="004D3E11" w:rsidRPr="00500187" w:rsidRDefault="004D3E11" w:rsidP="004D3E11">
      <w:pPr>
        <w:pStyle w:val="Heading1"/>
      </w:pPr>
      <w:bookmarkStart w:id="11" w:name="_Toc159949570"/>
      <w:r w:rsidRPr="00500187">
        <w:t>Conflict of Interest</w:t>
      </w:r>
      <w:bookmarkEnd w:id="11"/>
    </w:p>
    <w:p w14:paraId="7A7989FF" w14:textId="303CA440" w:rsidR="004D3E11" w:rsidRDefault="004D3E11" w:rsidP="004D3E11">
      <w:r w:rsidRPr="00500187">
        <w:t>At the commencement of each meeting</w:t>
      </w:r>
      <w:r w:rsidR="009B2C61">
        <w:t>,</w:t>
      </w:r>
      <w:r w:rsidRPr="00500187">
        <w:t xml:space="preserve"> m</w:t>
      </w:r>
      <w:r>
        <w:t>embers must give notice of any Conflict of I</w:t>
      </w:r>
      <w:r w:rsidRPr="00500187">
        <w:t xml:space="preserve">nterest (real or perceived), and the details must be </w:t>
      </w:r>
      <w:r>
        <w:t>noted in the Meeting Participant R</w:t>
      </w:r>
      <w:r w:rsidRPr="00500187">
        <w:t>ecord.</w:t>
      </w:r>
      <w:r w:rsidRPr="009E2F0A">
        <w:t xml:space="preserve"> </w:t>
      </w:r>
    </w:p>
    <w:p w14:paraId="23AFE390" w14:textId="4D7F21C7" w:rsidR="004D3E11" w:rsidRDefault="004D3E11" w:rsidP="004D3E11">
      <w:pPr>
        <w:pStyle w:val="Heading1"/>
      </w:pPr>
      <w:bookmarkStart w:id="12" w:name="_Toc159949571"/>
      <w:r>
        <w:t>Confidentiality</w:t>
      </w:r>
      <w:bookmarkEnd w:id="12"/>
    </w:p>
    <w:p w14:paraId="2CDDC15A" w14:textId="77777777" w:rsidR="00460DA8" w:rsidRDefault="004D3E11" w:rsidP="004D3E11">
      <w:r>
        <w:t>Prior to participating in a meeting, a</w:t>
      </w:r>
      <w:r w:rsidRPr="00232EA8">
        <w:t xml:space="preserve">ll Partnership members must </w:t>
      </w:r>
      <w:r>
        <w:t xml:space="preserve">sign a Confidentiality Declaration. </w:t>
      </w:r>
      <w:r w:rsidRPr="00232EA8">
        <w:t xml:space="preserve">At the </w:t>
      </w:r>
      <w:r w:rsidRPr="00500187">
        <w:t>commencement of each meeting</w:t>
      </w:r>
      <w:r w:rsidRPr="00232EA8">
        <w:t xml:space="preserve"> member</w:t>
      </w:r>
      <w:r>
        <w:t xml:space="preserve">s should be reminded that </w:t>
      </w:r>
      <w:r w:rsidRPr="00232EA8">
        <w:t xml:space="preserve">information shared before, during and after the meeting is confidential. </w:t>
      </w:r>
    </w:p>
    <w:p w14:paraId="2DB9E2C1" w14:textId="5A2139F2" w:rsidR="004D3E11" w:rsidRPr="00232EA8" w:rsidRDefault="004D3E11" w:rsidP="004D3E11">
      <w:r w:rsidRPr="00232EA8">
        <w:t xml:space="preserve">Information is not to be disclosed to any person </w:t>
      </w:r>
      <w:r w:rsidR="00DE4225">
        <w:t xml:space="preserve">who is </w:t>
      </w:r>
      <w:r w:rsidRPr="00232EA8">
        <w:t>not party to the meeting (unless that disclosure is lawfully made</w:t>
      </w:r>
      <w:r w:rsidR="00DE4225">
        <w:t>,</w:t>
      </w:r>
      <w:r w:rsidRPr="00232EA8">
        <w:t xml:space="preserve"> including under information sharing laws, is required by law, or is required for undertaking </w:t>
      </w:r>
      <w:r>
        <w:t xml:space="preserve">an action outlined </w:t>
      </w:r>
      <w:r w:rsidRPr="00232EA8">
        <w:t xml:space="preserve">in </w:t>
      </w:r>
      <w:r w:rsidR="00A8388B">
        <w:t xml:space="preserve">an </w:t>
      </w:r>
      <w:r>
        <w:t>Action Plan</w:t>
      </w:r>
      <w:r w:rsidRPr="00232EA8">
        <w:t xml:space="preserve"> assigned to the member).</w:t>
      </w:r>
    </w:p>
    <w:p w14:paraId="4F3CDEFA" w14:textId="77777777" w:rsidR="004D3E11" w:rsidRPr="009E2F0A" w:rsidRDefault="004D3E11" w:rsidP="004D3E11">
      <w:pPr>
        <w:pStyle w:val="Heading1"/>
      </w:pPr>
      <w:bookmarkStart w:id="13" w:name="_Toc44927110"/>
      <w:bookmarkStart w:id="14" w:name="_Toc159949572"/>
      <w:r>
        <w:t>Information S</w:t>
      </w:r>
      <w:r w:rsidRPr="00232EA8">
        <w:t>haring</w:t>
      </w:r>
      <w:bookmarkEnd w:id="13"/>
      <w:r>
        <w:t xml:space="preserve"> and Record Keeping</w:t>
      </w:r>
      <w:bookmarkEnd w:id="14"/>
      <w:r>
        <w:t xml:space="preserve"> </w:t>
      </w:r>
    </w:p>
    <w:p w14:paraId="6D4306FE" w14:textId="77777777" w:rsidR="004D3E11" w:rsidRPr="005E1580" w:rsidRDefault="004D3E11" w:rsidP="004D3E11">
      <w:r w:rsidRPr="005E1580">
        <w:t xml:space="preserve">All partners and their employees commit to sharing and managing information for the safety and wellbeing of children in accordance with Part 5.1A of the </w:t>
      </w:r>
      <w:r w:rsidRPr="00F43090">
        <w:rPr>
          <w:i/>
          <w:iCs/>
        </w:rPr>
        <w:t>Care and Protection of Children Act 2007</w:t>
      </w:r>
      <w:r w:rsidRPr="005E1580">
        <w:t xml:space="preserve">, Part 5A of the </w:t>
      </w:r>
      <w:r w:rsidRPr="00F43090">
        <w:rPr>
          <w:i/>
          <w:iCs/>
        </w:rPr>
        <w:t>Domestic and Family Violence Act 2007</w:t>
      </w:r>
      <w:r w:rsidRPr="005E1580">
        <w:t xml:space="preserve">, and the </w:t>
      </w:r>
      <w:r w:rsidRPr="00F43090">
        <w:rPr>
          <w:i/>
          <w:iCs/>
        </w:rPr>
        <w:t>Information Act 2002</w:t>
      </w:r>
      <w:r w:rsidRPr="005E1580">
        <w:t xml:space="preserve">. </w:t>
      </w:r>
    </w:p>
    <w:p w14:paraId="3F7026E0" w14:textId="7351BE0C" w:rsidR="004D3E11" w:rsidRDefault="004D3E11" w:rsidP="004D3E11">
      <w:r w:rsidRPr="005E1580">
        <w:t>Members will share purposeful information within their respective remits to enable the deve</w:t>
      </w:r>
      <w:r w:rsidR="00A8388B">
        <w:t xml:space="preserve">lopment of </w:t>
      </w:r>
      <w:r>
        <w:t xml:space="preserve">Action Plans. </w:t>
      </w:r>
      <w:r w:rsidRPr="009D5D2C">
        <w:t xml:space="preserve">All information relating to Partnership meetings will be shared </w:t>
      </w:r>
      <w:r w:rsidR="00A8388B">
        <w:t>by the s</w:t>
      </w:r>
      <w:r>
        <w:t xml:space="preserve">ecretariat </w:t>
      </w:r>
      <w:r w:rsidRPr="009D5D2C">
        <w:t>via</w:t>
      </w:r>
      <w:r w:rsidR="00484589">
        <w:t xml:space="preserve"> work</w:t>
      </w:r>
      <w:r w:rsidRPr="009D5D2C">
        <w:t xml:space="preserve"> email</w:t>
      </w:r>
      <w:r>
        <w:t xml:space="preserve">, </w:t>
      </w:r>
      <w:r w:rsidRPr="005E1580">
        <w:t xml:space="preserve">will be managed with sensitivity and discretion, and </w:t>
      </w:r>
      <w:r w:rsidR="007E28EB">
        <w:t xml:space="preserve">be </w:t>
      </w:r>
      <w:r w:rsidRPr="005E1580">
        <w:t xml:space="preserve">stored in accordance with the operating procedures of each agency/organisation and the </w:t>
      </w:r>
      <w:r w:rsidRPr="00484589">
        <w:rPr>
          <w:i/>
        </w:rPr>
        <w:t>Information Act</w:t>
      </w:r>
      <w:r w:rsidRPr="005E1580">
        <w:t xml:space="preserve"> 2002.</w:t>
      </w:r>
      <w:r>
        <w:t xml:space="preserve"> </w:t>
      </w:r>
      <w:r w:rsidR="00484589">
        <w:t>Information must not be sent to personal email addresses.</w:t>
      </w:r>
    </w:p>
    <w:p w14:paraId="4C9028BB" w14:textId="682A696F" w:rsidR="004D3E11" w:rsidRDefault="004D3E11" w:rsidP="004D3E11">
      <w:r>
        <w:t xml:space="preserve">Individual Partnerships may decide to utilise Microsoft Teams to store and share information. This </w:t>
      </w:r>
      <w:r w:rsidR="00484589">
        <w:t>can</w:t>
      </w:r>
      <w:r>
        <w:t xml:space="preserve"> only occur if the TFHC representative on the Partnership has capacity and agrees to manage the Teams site. Teams’ sites can only be managed by TFHC staff, due to holding authorisation to liaise with the I</w:t>
      </w:r>
      <w:r w:rsidR="00602398">
        <w:t>nformation Technology</w:t>
      </w:r>
      <w:r>
        <w:t xml:space="preserve"> Manager who can add/remove members and provide access to members as guests on the Microsoft Teams system. </w:t>
      </w:r>
    </w:p>
    <w:p w14:paraId="5177611A" w14:textId="77777777" w:rsidR="004D3E11" w:rsidRPr="00AF2082" w:rsidRDefault="004D3E11" w:rsidP="00D21BF0">
      <w:pPr>
        <w:pStyle w:val="Heading1"/>
      </w:pPr>
      <w:bookmarkStart w:id="15" w:name="_Toc159949573"/>
      <w:r w:rsidRPr="00E97077">
        <w:t>Referrals</w:t>
      </w:r>
      <w:bookmarkEnd w:id="15"/>
    </w:p>
    <w:p w14:paraId="02BFC60A" w14:textId="26FE5AFD" w:rsidR="00602398" w:rsidRDefault="004D3E11" w:rsidP="004D3E11">
      <w:pPr>
        <w:pStyle w:val="PreList"/>
        <w:rPr>
          <w:rStyle w:val="normaltextrun"/>
          <w:rFonts w:cs="Segoe UI"/>
          <w:szCs w:val="22"/>
        </w:rPr>
      </w:pPr>
      <w:r>
        <w:rPr>
          <w:rStyle w:val="normaltextrun"/>
          <w:rFonts w:cs="Segoe UI"/>
          <w:szCs w:val="22"/>
        </w:rPr>
        <w:t xml:space="preserve">A referral can be made to a </w:t>
      </w:r>
      <w:r w:rsidRPr="00232EA8">
        <w:rPr>
          <w:rStyle w:val="normaltextrun"/>
          <w:rFonts w:cs="Segoe UI"/>
          <w:szCs w:val="22"/>
        </w:rPr>
        <w:t>Partnership for a child</w:t>
      </w:r>
      <w:r>
        <w:rPr>
          <w:rStyle w:val="normaltextrun"/>
          <w:rFonts w:cs="Segoe UI"/>
          <w:szCs w:val="22"/>
        </w:rPr>
        <w:t>/young person</w:t>
      </w:r>
      <w:r w:rsidRPr="00AF57EF">
        <w:rPr>
          <w:rStyle w:val="normaltextrun"/>
          <w:rFonts w:cs="Segoe UI"/>
          <w:szCs w:val="22"/>
        </w:rPr>
        <w:t xml:space="preserve"> if there are worries about their safety and wellbeing, or if they are believed to be at significant risk of harm to self </w:t>
      </w:r>
      <w:r>
        <w:rPr>
          <w:rStyle w:val="normaltextrun"/>
          <w:rFonts w:cs="Segoe UI"/>
          <w:szCs w:val="22"/>
        </w:rPr>
        <w:t>and/</w:t>
      </w:r>
      <w:r w:rsidRPr="00AF57EF">
        <w:rPr>
          <w:rStyle w:val="normaltextrun"/>
          <w:rFonts w:cs="Segoe UI"/>
          <w:szCs w:val="22"/>
        </w:rPr>
        <w:t xml:space="preserve">or others. </w:t>
      </w:r>
      <w:r>
        <w:rPr>
          <w:rStyle w:val="normaltextrun"/>
          <w:rFonts w:cs="Segoe UI"/>
          <w:szCs w:val="22"/>
        </w:rPr>
        <w:t xml:space="preserve">The child/young </w:t>
      </w:r>
      <w:r>
        <w:rPr>
          <w:rStyle w:val="normaltextrun"/>
          <w:rFonts w:cs="Segoe UI"/>
          <w:szCs w:val="22"/>
        </w:rPr>
        <w:lastRenderedPageBreak/>
        <w:t xml:space="preserve">person/family may be experiencing multiple, </w:t>
      </w:r>
      <w:r w:rsidRPr="00BB17B1">
        <w:rPr>
          <w:rStyle w:val="normaltextrun"/>
          <w:rFonts w:cs="Segoe UI"/>
          <w:szCs w:val="22"/>
        </w:rPr>
        <w:t>complex needs</w:t>
      </w:r>
      <w:r>
        <w:rPr>
          <w:rStyle w:val="normaltextrun"/>
          <w:rFonts w:cs="Segoe UI"/>
          <w:szCs w:val="22"/>
        </w:rPr>
        <w:t xml:space="preserve"> that</w:t>
      </w:r>
      <w:r w:rsidRPr="00232EA8">
        <w:rPr>
          <w:rStyle w:val="normaltextrun"/>
          <w:rFonts w:cs="Segoe UI"/>
          <w:szCs w:val="22"/>
        </w:rPr>
        <w:t xml:space="preserve"> require</w:t>
      </w:r>
      <w:r>
        <w:rPr>
          <w:rStyle w:val="normaltextrun"/>
          <w:rFonts w:cs="Segoe UI"/>
          <w:szCs w:val="22"/>
        </w:rPr>
        <w:t xml:space="preserve"> agencies/</w:t>
      </w:r>
      <w:r w:rsidRPr="00232EA8">
        <w:rPr>
          <w:rStyle w:val="normaltextrun"/>
          <w:rFonts w:cs="Segoe UI"/>
          <w:szCs w:val="22"/>
        </w:rPr>
        <w:t>se</w:t>
      </w:r>
      <w:r>
        <w:rPr>
          <w:rStyle w:val="normaltextrun"/>
          <w:rFonts w:cs="Segoe UI"/>
          <w:szCs w:val="22"/>
        </w:rPr>
        <w:t xml:space="preserve">rvices to work together to support </w:t>
      </w:r>
      <w:r w:rsidRPr="00232EA8">
        <w:rPr>
          <w:rStyle w:val="normaltextrun"/>
          <w:rFonts w:cs="Segoe UI"/>
          <w:szCs w:val="22"/>
        </w:rPr>
        <w:t xml:space="preserve">the family </w:t>
      </w:r>
      <w:r>
        <w:rPr>
          <w:rStyle w:val="normaltextrun"/>
          <w:rFonts w:cs="Segoe UI"/>
          <w:szCs w:val="22"/>
        </w:rPr>
        <w:t xml:space="preserve">to address any </w:t>
      </w:r>
      <w:r w:rsidRPr="00AF57EF">
        <w:rPr>
          <w:rStyle w:val="normaltextrun"/>
          <w:rFonts w:cs="Segoe UI"/>
          <w:szCs w:val="22"/>
        </w:rPr>
        <w:t>worries</w:t>
      </w:r>
      <w:r w:rsidRPr="00232EA8">
        <w:rPr>
          <w:rStyle w:val="normaltextrun"/>
          <w:rFonts w:cs="Segoe UI"/>
          <w:szCs w:val="22"/>
        </w:rPr>
        <w:t>.</w:t>
      </w:r>
    </w:p>
    <w:p w14:paraId="6BD5141C" w14:textId="227A4C83" w:rsidR="004D3E11" w:rsidRPr="00CE5D90" w:rsidRDefault="004D3E11" w:rsidP="004D3E11">
      <w:pPr>
        <w:pStyle w:val="PreList"/>
      </w:pPr>
      <w:r>
        <w:rPr>
          <w:rStyle w:val="normaltextrun"/>
          <w:rFonts w:cs="Segoe UI"/>
          <w:szCs w:val="22"/>
        </w:rPr>
        <w:t xml:space="preserve">Referrals can be made by </w:t>
      </w:r>
      <w:r w:rsidRPr="00232EA8">
        <w:rPr>
          <w:rStyle w:val="normaltextrun"/>
          <w:rFonts w:cs="Segoe UI"/>
          <w:szCs w:val="22"/>
        </w:rPr>
        <w:t>community members, services</w:t>
      </w:r>
      <w:r w:rsidR="00064A96">
        <w:rPr>
          <w:rStyle w:val="normaltextrun"/>
          <w:rFonts w:cs="Segoe UI"/>
          <w:szCs w:val="22"/>
        </w:rPr>
        <w:t>,</w:t>
      </w:r>
      <w:r w:rsidRPr="00232EA8">
        <w:rPr>
          <w:rStyle w:val="normaltextrun"/>
          <w:rFonts w:cs="Segoe UI"/>
          <w:szCs w:val="22"/>
        </w:rPr>
        <w:t xml:space="preserve"> or agencies</w:t>
      </w:r>
      <w:r w:rsidR="00406688">
        <w:rPr>
          <w:rStyle w:val="normaltextrun"/>
          <w:rFonts w:cs="Segoe UI"/>
          <w:szCs w:val="22"/>
        </w:rPr>
        <w:t xml:space="preserve"> if</w:t>
      </w:r>
      <w:r>
        <w:rPr>
          <w:rStyle w:val="eop"/>
          <w:rFonts w:cs="Segoe UI"/>
          <w:szCs w:val="22"/>
        </w:rPr>
        <w:t>:</w:t>
      </w:r>
    </w:p>
    <w:p w14:paraId="68716510" w14:textId="6B0139AA" w:rsidR="004D3E11" w:rsidRPr="004D3E11" w:rsidRDefault="004D3E11" w:rsidP="004D3E11">
      <w:pPr>
        <w:pStyle w:val="ListParagraph"/>
      </w:pPr>
      <w:r w:rsidRPr="004D3E11">
        <w:t>There are concerns about the coordination of services i.e. too many services involve</w:t>
      </w:r>
      <w:r w:rsidR="00602398">
        <w:t>d or when services are working in silo</w:t>
      </w:r>
      <w:r w:rsidRPr="004D3E11">
        <w:t xml:space="preserve">s; </w:t>
      </w:r>
    </w:p>
    <w:p w14:paraId="613F106B" w14:textId="0332153E" w:rsidR="004D3E11" w:rsidRPr="004D3E11" w:rsidRDefault="004D3E11" w:rsidP="004D3E11">
      <w:pPr>
        <w:pStyle w:val="ListParagraph"/>
      </w:pPr>
      <w:r w:rsidRPr="004D3E11">
        <w:t>A multi service response is required to prevent escalation into statutory responses;</w:t>
      </w:r>
    </w:p>
    <w:p w14:paraId="4B65D181" w14:textId="0F557938" w:rsidR="004D3E11" w:rsidRPr="004D3E11" w:rsidRDefault="004D3E11" w:rsidP="004D3E11">
      <w:pPr>
        <w:pStyle w:val="ListParagraph"/>
      </w:pPr>
      <w:r w:rsidRPr="004D3E11">
        <w:t>Where there are multiple issues affecting the child/family that require</w:t>
      </w:r>
      <w:r w:rsidR="00BD5948">
        <w:t xml:space="preserve"> complex case coordination. This</w:t>
      </w:r>
      <w:r w:rsidRPr="004D3E11">
        <w:t xml:space="preserve"> may be a combination of:</w:t>
      </w:r>
    </w:p>
    <w:p w14:paraId="1C232CA3" w14:textId="77777777" w:rsidR="004D3E11" w:rsidRPr="00835D17" w:rsidRDefault="004D3E11" w:rsidP="00CE5D90">
      <w:pPr>
        <w:pStyle w:val="ListParagraph"/>
        <w:numPr>
          <w:ilvl w:val="1"/>
          <w:numId w:val="27"/>
        </w:numPr>
        <w:spacing w:before="0"/>
        <w:ind w:left="1134"/>
        <w:jc w:val="left"/>
        <w:rPr>
          <w:lang w:bidi="en-US"/>
        </w:rPr>
      </w:pPr>
      <w:r>
        <w:rPr>
          <w:lang w:bidi="en-US"/>
        </w:rPr>
        <w:t>C</w:t>
      </w:r>
      <w:r w:rsidRPr="00835D17">
        <w:rPr>
          <w:lang w:bidi="en-US"/>
        </w:rPr>
        <w:t xml:space="preserve">hild safety concerns; </w:t>
      </w:r>
    </w:p>
    <w:p w14:paraId="0C743CD7" w14:textId="77777777" w:rsidR="004D3E11" w:rsidRPr="00835D17" w:rsidRDefault="004D3E11" w:rsidP="00CE5D90">
      <w:pPr>
        <w:pStyle w:val="ListParagraph"/>
        <w:numPr>
          <w:ilvl w:val="1"/>
          <w:numId w:val="27"/>
        </w:numPr>
        <w:spacing w:before="0"/>
        <w:ind w:left="1134"/>
        <w:jc w:val="left"/>
        <w:rPr>
          <w:lang w:bidi="en-US"/>
        </w:rPr>
      </w:pPr>
      <w:r>
        <w:rPr>
          <w:lang w:bidi="en-US"/>
        </w:rPr>
        <w:t xml:space="preserve">Domestic, family or </w:t>
      </w:r>
      <w:r w:rsidRPr="00835D17">
        <w:rPr>
          <w:lang w:bidi="en-US"/>
        </w:rPr>
        <w:t xml:space="preserve">sexual violence; </w:t>
      </w:r>
    </w:p>
    <w:p w14:paraId="624EAC7D" w14:textId="77777777" w:rsidR="004D3E11" w:rsidRPr="00835D17" w:rsidRDefault="004D3E11" w:rsidP="00CE5D90">
      <w:pPr>
        <w:pStyle w:val="ListParagraph"/>
        <w:numPr>
          <w:ilvl w:val="1"/>
          <w:numId w:val="27"/>
        </w:numPr>
        <w:spacing w:before="0"/>
        <w:ind w:left="1134"/>
        <w:jc w:val="left"/>
        <w:rPr>
          <w:lang w:bidi="en-US"/>
        </w:rPr>
      </w:pPr>
      <w:r>
        <w:rPr>
          <w:lang w:bidi="en-US"/>
        </w:rPr>
        <w:t>H</w:t>
      </w:r>
      <w:r w:rsidRPr="00835D17">
        <w:rPr>
          <w:lang w:bidi="en-US"/>
        </w:rPr>
        <w:t xml:space="preserve">omelessness; </w:t>
      </w:r>
    </w:p>
    <w:p w14:paraId="7F3C33F0" w14:textId="77777777" w:rsidR="004D3E11" w:rsidRPr="00835D17" w:rsidRDefault="004D3E11" w:rsidP="00CE5D90">
      <w:pPr>
        <w:pStyle w:val="ListParagraph"/>
        <w:numPr>
          <w:ilvl w:val="1"/>
          <w:numId w:val="27"/>
        </w:numPr>
        <w:spacing w:before="0"/>
        <w:ind w:left="1134"/>
        <w:jc w:val="left"/>
        <w:rPr>
          <w:lang w:bidi="en-US"/>
        </w:rPr>
      </w:pPr>
      <w:r>
        <w:rPr>
          <w:lang w:bidi="en-US"/>
        </w:rPr>
        <w:t>D</w:t>
      </w:r>
      <w:r w:rsidRPr="00835D17">
        <w:rPr>
          <w:lang w:bidi="en-US"/>
        </w:rPr>
        <w:t xml:space="preserve">rug and alcohol misuse; </w:t>
      </w:r>
    </w:p>
    <w:p w14:paraId="43A17A0B" w14:textId="77777777" w:rsidR="004D3E11" w:rsidRPr="00835D17" w:rsidRDefault="004D3E11" w:rsidP="00CE5D90">
      <w:pPr>
        <w:pStyle w:val="ListParagraph"/>
        <w:numPr>
          <w:ilvl w:val="1"/>
          <w:numId w:val="27"/>
        </w:numPr>
        <w:spacing w:before="0"/>
        <w:ind w:left="1134"/>
        <w:jc w:val="left"/>
        <w:rPr>
          <w:lang w:bidi="en-US"/>
        </w:rPr>
      </w:pPr>
      <w:r>
        <w:rPr>
          <w:lang w:bidi="en-US"/>
        </w:rPr>
        <w:t xml:space="preserve">Physical and/or </w:t>
      </w:r>
      <w:r w:rsidRPr="00835D17">
        <w:rPr>
          <w:lang w:bidi="en-US"/>
        </w:rPr>
        <w:t xml:space="preserve">mental health concerns; </w:t>
      </w:r>
    </w:p>
    <w:p w14:paraId="24D3DB94" w14:textId="3A6B6D4D" w:rsidR="004D3E11" w:rsidRPr="00835D17" w:rsidRDefault="004D3E11" w:rsidP="00CE5D90">
      <w:pPr>
        <w:pStyle w:val="ListParagraph"/>
        <w:numPr>
          <w:ilvl w:val="1"/>
          <w:numId w:val="27"/>
        </w:numPr>
        <w:spacing w:before="0"/>
        <w:ind w:left="1134"/>
        <w:jc w:val="left"/>
        <w:rPr>
          <w:lang w:bidi="en-US"/>
        </w:rPr>
      </w:pPr>
      <w:r>
        <w:rPr>
          <w:lang w:bidi="en-US"/>
        </w:rPr>
        <w:t>Disability and/</w:t>
      </w:r>
      <w:r w:rsidRPr="00835D17">
        <w:rPr>
          <w:lang w:bidi="en-US"/>
        </w:rPr>
        <w:t>or developmental delay; and/or</w:t>
      </w:r>
    </w:p>
    <w:p w14:paraId="6E9B7F99" w14:textId="77777777" w:rsidR="004D3E11" w:rsidRPr="008105FD" w:rsidRDefault="004D3E11" w:rsidP="00CE5D90">
      <w:pPr>
        <w:pStyle w:val="ListParagraph"/>
        <w:numPr>
          <w:ilvl w:val="1"/>
          <w:numId w:val="27"/>
        </w:numPr>
        <w:spacing w:before="0"/>
        <w:ind w:left="1134"/>
        <w:jc w:val="left"/>
        <w:rPr>
          <w:rStyle w:val="normaltextrun"/>
          <w:lang w:bidi="en-US"/>
        </w:rPr>
      </w:pPr>
      <w:r w:rsidRPr="00835D17">
        <w:rPr>
          <w:lang w:bidi="en-US"/>
        </w:rPr>
        <w:t xml:space="preserve">High risk behaviours of concern. </w:t>
      </w:r>
    </w:p>
    <w:p w14:paraId="5E7B11AF" w14:textId="636642C0" w:rsidR="004D3E11" w:rsidRDefault="004D3E11" w:rsidP="004D3E11">
      <w:r>
        <w:t xml:space="preserve">A </w:t>
      </w:r>
      <w:r w:rsidRPr="009E2F0A">
        <w:t xml:space="preserve">Referral </w:t>
      </w:r>
      <w:r>
        <w:t>Form</w:t>
      </w:r>
      <w:r w:rsidRPr="004A64F0">
        <w:rPr>
          <w:b/>
        </w:rPr>
        <w:t xml:space="preserve"> </w:t>
      </w:r>
      <w:r>
        <w:t xml:space="preserve">must be </w:t>
      </w:r>
      <w:r w:rsidRPr="009E2F0A">
        <w:t xml:space="preserve">completed and forwarded to the </w:t>
      </w:r>
      <w:r w:rsidR="00A8388B">
        <w:t>Partnership s</w:t>
      </w:r>
      <w:r>
        <w:t xml:space="preserve">ecretariat </w:t>
      </w:r>
      <w:r w:rsidRPr="009E2F0A">
        <w:t xml:space="preserve">at </w:t>
      </w:r>
      <w:r>
        <w:t xml:space="preserve">least </w:t>
      </w:r>
      <w:r w:rsidR="00E651DC">
        <w:t>seven (</w:t>
      </w:r>
      <w:r>
        <w:t>7</w:t>
      </w:r>
      <w:r w:rsidR="00E651DC">
        <w:t>)</w:t>
      </w:r>
      <w:r>
        <w:t xml:space="preserve"> days before a </w:t>
      </w:r>
      <w:r w:rsidRPr="009E2F0A">
        <w:t xml:space="preserve">meeting. </w:t>
      </w:r>
      <w:r>
        <w:t xml:space="preserve">If a community member wishes to make a referral, they can visit an agency/service who can support them to complete and submit the referral. </w:t>
      </w:r>
    </w:p>
    <w:p w14:paraId="337C9C71" w14:textId="14AA6201" w:rsidR="00DF1D74" w:rsidRDefault="00602398" w:rsidP="00CE5D90">
      <w:pPr>
        <w:pStyle w:val="Heading1"/>
      </w:pPr>
      <w:bookmarkStart w:id="16" w:name="_Toc159949574"/>
      <w:r w:rsidRPr="003C5226">
        <w:t>Domestic and Family Violence</w:t>
      </w:r>
      <w:bookmarkEnd w:id="16"/>
    </w:p>
    <w:p w14:paraId="5D965648" w14:textId="42C9F995" w:rsidR="00B54D8F" w:rsidRDefault="00B54D8F" w:rsidP="00B54D8F">
      <w:r>
        <w:t xml:space="preserve">The Framework acknowledges the importance of supporting those who are experiencing domestic and family violence (DFV). If a client has been assessed as at serious risk in the Common Risk Assessment Tool (CRAT) and a Family Safety Framework (FSF) is not operating in the region, the client can be referred to a Partnership for support. Adult victim-survivors must consent to the referral and do not need to have children in their care to be referred. The referrer must address any immediate safety concerns, develop a safety plan and make a mandatory report if required.  </w:t>
      </w:r>
    </w:p>
    <w:p w14:paraId="776604E5" w14:textId="7255BA6E" w:rsidR="00B54D8F" w:rsidRDefault="00B54D8F" w:rsidP="00602398">
      <w:r>
        <w:t>The completed CRAT must be sent to the Partnership secretariat along with the safety plan. No additional referral form needs to be completed. The client will then be discussed at the Partnership meeting where members can share information, agree on actions to improve safety, and monitor and review how the actions have improved safety. Services must continue to work with the client and respond to any immediate safety concerns and ongoing needs.</w:t>
      </w:r>
    </w:p>
    <w:p w14:paraId="32623F37" w14:textId="77777777" w:rsidR="004D3E11" w:rsidRDefault="004D3E11" w:rsidP="004D3E11">
      <w:pPr>
        <w:pStyle w:val="Heading1"/>
        <w:rPr>
          <w:rFonts w:eastAsia="Times New Roman"/>
        </w:rPr>
      </w:pPr>
      <w:bookmarkStart w:id="17" w:name="_Toc159949575"/>
      <w:r>
        <w:rPr>
          <w:rFonts w:eastAsia="Times New Roman"/>
        </w:rPr>
        <w:t>Meeting P</w:t>
      </w:r>
      <w:r w:rsidRPr="00CF2E52">
        <w:rPr>
          <w:rFonts w:eastAsia="Times New Roman"/>
        </w:rPr>
        <w:t>rocess</w:t>
      </w:r>
      <w:bookmarkEnd w:id="17"/>
    </w:p>
    <w:p w14:paraId="7E1FF63F" w14:textId="77777777" w:rsidR="004D3E11" w:rsidRPr="00933721" w:rsidRDefault="004D3E11" w:rsidP="007158F4">
      <w:pPr>
        <w:pStyle w:val="Heading2"/>
        <w:rPr>
          <w:rFonts w:eastAsiaTheme="minorHAnsi"/>
        </w:rPr>
      </w:pPr>
      <w:bookmarkStart w:id="18" w:name="_Toc159949576"/>
      <w:r w:rsidRPr="00933721">
        <w:rPr>
          <w:rFonts w:eastAsiaTheme="minorHAnsi"/>
        </w:rPr>
        <w:t>Family Contact</w:t>
      </w:r>
      <w:bookmarkEnd w:id="18"/>
    </w:p>
    <w:p w14:paraId="783FE4BD" w14:textId="77777777" w:rsidR="00602398" w:rsidRDefault="004D3E11" w:rsidP="004D3E11">
      <w:pPr>
        <w:spacing w:after="160" w:line="259" w:lineRule="auto"/>
        <w:rPr>
          <w:rFonts w:eastAsiaTheme="minorHAnsi" w:cstheme="minorBidi"/>
        </w:rPr>
      </w:pPr>
      <w:r>
        <w:rPr>
          <w:rFonts w:eastAsiaTheme="minorHAnsi" w:cstheme="minorBidi"/>
        </w:rPr>
        <w:t>Where possible, t</w:t>
      </w:r>
      <w:r w:rsidRPr="0027094A">
        <w:rPr>
          <w:rFonts w:eastAsiaTheme="minorHAnsi" w:cstheme="minorBidi"/>
        </w:rPr>
        <w:t xml:space="preserve">he referrer must speak to the family about their worries, provide information about the role of the Partnership and explain how information is shared prior to the referral being made. </w:t>
      </w:r>
    </w:p>
    <w:p w14:paraId="2B36C3DA" w14:textId="1859B573" w:rsidR="004D3E11" w:rsidRPr="0000283A" w:rsidRDefault="004D3E11" w:rsidP="46A9E2DE">
      <w:pPr>
        <w:spacing w:after="160" w:line="259" w:lineRule="auto"/>
        <w:rPr>
          <w:rStyle w:val="normaltextrun"/>
          <w:rFonts w:eastAsiaTheme="minorEastAsia" w:cstheme="minorBidi"/>
        </w:rPr>
      </w:pPr>
      <w:r w:rsidRPr="46A9E2DE">
        <w:rPr>
          <w:rFonts w:eastAsiaTheme="minorEastAsia" w:cstheme="minorBidi"/>
        </w:rPr>
        <w:t xml:space="preserve">The family can then start to think about their own worries and what support they may need from services. If the family </w:t>
      </w:r>
      <w:r w:rsidR="333370AC" w:rsidRPr="46A9E2DE">
        <w:rPr>
          <w:rFonts w:eastAsiaTheme="minorEastAsia" w:cstheme="minorBidi"/>
        </w:rPr>
        <w:t>do not</w:t>
      </w:r>
      <w:r w:rsidRPr="46A9E2DE">
        <w:rPr>
          <w:rFonts w:eastAsiaTheme="minorEastAsia" w:cstheme="minorBidi"/>
        </w:rPr>
        <w:t xml:space="preserve"> engage with support services </w:t>
      </w:r>
      <w:r w:rsidR="00602398" w:rsidRPr="46A9E2DE">
        <w:rPr>
          <w:rFonts w:eastAsiaTheme="minorEastAsia" w:cstheme="minorBidi"/>
        </w:rPr>
        <w:t>and</w:t>
      </w:r>
      <w:r w:rsidRPr="46A9E2DE">
        <w:rPr>
          <w:rFonts w:eastAsiaTheme="minorEastAsia" w:cstheme="minorBidi"/>
        </w:rPr>
        <w:t xml:space="preserve"> there are ongoing concerns for safety and wellbeing of children/young people</w:t>
      </w:r>
      <w:r w:rsidR="00FC1D60">
        <w:rPr>
          <w:rFonts w:eastAsiaTheme="minorEastAsia" w:cstheme="minorBidi"/>
        </w:rPr>
        <w:t>,</w:t>
      </w:r>
      <w:r w:rsidRPr="46A9E2DE">
        <w:rPr>
          <w:rFonts w:eastAsiaTheme="minorEastAsia" w:cstheme="minorBidi"/>
        </w:rPr>
        <w:t xml:space="preserve"> the referrer may make a report to the Central Intake Team</w:t>
      </w:r>
      <w:r w:rsidR="00602398" w:rsidRPr="46A9E2DE">
        <w:rPr>
          <w:rFonts w:eastAsiaTheme="minorEastAsia" w:cstheme="minorBidi"/>
        </w:rPr>
        <w:t xml:space="preserve"> in accordance with Mandatory Reporting</w:t>
      </w:r>
      <w:r w:rsidRPr="46A9E2DE">
        <w:rPr>
          <w:rFonts w:eastAsiaTheme="minorEastAsia" w:cstheme="minorBidi"/>
        </w:rPr>
        <w:t xml:space="preserve">. </w:t>
      </w:r>
    </w:p>
    <w:p w14:paraId="6F044A80" w14:textId="77777777" w:rsidR="004D3E11" w:rsidRPr="00933721" w:rsidRDefault="004D3E11" w:rsidP="007158F4">
      <w:pPr>
        <w:pStyle w:val="Heading2"/>
        <w:rPr>
          <w:rFonts w:eastAsiaTheme="minorHAnsi"/>
        </w:rPr>
      </w:pPr>
      <w:bookmarkStart w:id="19" w:name="_Toc159949577"/>
      <w:r w:rsidRPr="00933721">
        <w:rPr>
          <w:rFonts w:eastAsiaTheme="minorHAnsi"/>
        </w:rPr>
        <w:lastRenderedPageBreak/>
        <w:t>Referral to a Partnership</w:t>
      </w:r>
      <w:bookmarkEnd w:id="19"/>
      <w:r w:rsidRPr="00933721">
        <w:rPr>
          <w:rFonts w:eastAsiaTheme="minorHAnsi"/>
        </w:rPr>
        <w:t xml:space="preserve"> </w:t>
      </w:r>
    </w:p>
    <w:p w14:paraId="5CCCFA99" w14:textId="77777777" w:rsidR="00602398" w:rsidRDefault="004D3E11" w:rsidP="007158F4">
      <w:r w:rsidRPr="0027094A">
        <w:t>A referral form must be complet</w:t>
      </w:r>
      <w:r w:rsidR="00A8388B">
        <w:t>ed and sent to the Partnership s</w:t>
      </w:r>
      <w:r w:rsidRPr="0027094A">
        <w:t xml:space="preserve">ecretariat, who </w:t>
      </w:r>
      <w:r>
        <w:t xml:space="preserve">enters the details into the Referral Register and </w:t>
      </w:r>
      <w:r w:rsidRPr="0027094A">
        <w:t xml:space="preserve">distributes a referral list to members </w:t>
      </w:r>
      <w:r>
        <w:t xml:space="preserve">prior to a </w:t>
      </w:r>
      <w:r w:rsidRPr="0027094A">
        <w:t xml:space="preserve">meeting. </w:t>
      </w:r>
    </w:p>
    <w:p w14:paraId="3D2D67BD" w14:textId="6C9B7F39" w:rsidR="004D3E11" w:rsidRDefault="004D3E11" w:rsidP="007158F4">
      <w:r w:rsidRPr="0027094A">
        <w:t>Members gather service/agency specific information about the children/families to share at the Partnership meeting, which can assist in service coordi</w:t>
      </w:r>
      <w:r w:rsidR="00A8388B">
        <w:t xml:space="preserve">nation and the development of an </w:t>
      </w:r>
      <w:r>
        <w:t>Action Plan</w:t>
      </w:r>
      <w:r w:rsidRPr="0027094A">
        <w:t xml:space="preserve">. </w:t>
      </w:r>
    </w:p>
    <w:p w14:paraId="26CE95F4" w14:textId="09C20F0C" w:rsidR="00CC1C5C" w:rsidRPr="00CC1C5C" w:rsidRDefault="004D3E11" w:rsidP="00CC1C5C">
      <w:pPr>
        <w:pStyle w:val="Heading2"/>
        <w:rPr>
          <w:rFonts w:eastAsiaTheme="minorHAnsi"/>
        </w:rPr>
      </w:pPr>
      <w:bookmarkStart w:id="20" w:name="_Toc159949578"/>
      <w:r w:rsidRPr="00933721">
        <w:rPr>
          <w:rFonts w:eastAsiaTheme="minorHAnsi"/>
        </w:rPr>
        <w:t>Partnership Meeting</w:t>
      </w:r>
      <w:bookmarkEnd w:id="20"/>
    </w:p>
    <w:p w14:paraId="01A09D3C" w14:textId="14F8C5F2" w:rsidR="004D3E11" w:rsidRPr="00933721" w:rsidRDefault="004D3E11" w:rsidP="007F1661">
      <w:pPr>
        <w:pStyle w:val="Heading3"/>
        <w:numPr>
          <w:ilvl w:val="0"/>
          <w:numId w:val="0"/>
        </w:numPr>
        <w:ind w:left="720" w:hanging="720"/>
      </w:pPr>
      <w:r w:rsidRPr="00933721">
        <w:t xml:space="preserve">New Referrals: </w:t>
      </w:r>
    </w:p>
    <w:p w14:paraId="09BCB0FC" w14:textId="21B9C18E" w:rsidR="004D3E11" w:rsidRPr="0027094A" w:rsidRDefault="004D3E11" w:rsidP="007158F4">
      <w:r w:rsidRPr="0027094A">
        <w:t xml:space="preserve">Members discuss referrals and decide if the children/families are accepted into the Partnership or not. </w:t>
      </w:r>
      <w:r w:rsidR="005A6217">
        <w:t>When</w:t>
      </w:r>
      <w:r w:rsidRPr="0027094A">
        <w:t xml:space="preserve"> not</w:t>
      </w:r>
      <w:r w:rsidR="005A6217">
        <w:t xml:space="preserve"> accepted</w:t>
      </w:r>
      <w:r w:rsidRPr="0027094A">
        <w:t xml:space="preserve">, referrals should be made to appropriate support services. </w:t>
      </w:r>
    </w:p>
    <w:p w14:paraId="26DE7124" w14:textId="77777777" w:rsidR="004D3E11" w:rsidRPr="00933721" w:rsidRDefault="004D3E11" w:rsidP="007F1661">
      <w:pPr>
        <w:pStyle w:val="Heading3"/>
        <w:numPr>
          <w:ilvl w:val="0"/>
          <w:numId w:val="0"/>
        </w:numPr>
        <w:ind w:left="720" w:hanging="720"/>
      </w:pPr>
      <w:r w:rsidRPr="00933721">
        <w:t>Action Plans:</w:t>
      </w:r>
    </w:p>
    <w:p w14:paraId="061F1779" w14:textId="722D02AC" w:rsidR="00602398" w:rsidRDefault="004D3E11" w:rsidP="00CE5D90">
      <w:r w:rsidRPr="0027094A">
        <w:t>If a referral is accepted, the Partnership will develop an Action Plan based on what they believe needs to occur to achieve safety and wellb</w:t>
      </w:r>
      <w:r w:rsidR="00602398">
        <w:t>eing for the child/young person, noting involvement of the family is needed to finalise the plan.</w:t>
      </w:r>
      <w:r w:rsidRPr="0027094A">
        <w:t xml:space="preserve"> </w:t>
      </w:r>
    </w:p>
    <w:p w14:paraId="3EA73CE5" w14:textId="13E6A56A" w:rsidR="004D3E11" w:rsidRPr="0027094A" w:rsidRDefault="004D3E11" w:rsidP="007158F4">
      <w:pPr>
        <w:pStyle w:val="PreList"/>
      </w:pPr>
      <w:r w:rsidRPr="0027094A">
        <w:t>Following a Partnership meeting, the referrer or a member nominated by the Partnership must contact the family to discuss the Action Plan and provide them with an update on what was discussed at the meeting. The family will then identify their own worries and solutions</w:t>
      </w:r>
      <w:r w:rsidR="00FE053D">
        <w:t>,</w:t>
      </w:r>
      <w:r w:rsidRPr="0027094A">
        <w:t xml:space="preserve"> which will be included in the Action Plan. When developing an Action Plan</w:t>
      </w:r>
      <w:r w:rsidR="00271C0F">
        <w:t>,</w:t>
      </w:r>
      <w:r w:rsidRPr="0027094A">
        <w:t xml:space="preserve"> the following should be considered:</w:t>
      </w:r>
    </w:p>
    <w:p w14:paraId="30D7F1F9" w14:textId="77777777" w:rsidR="004D3E11" w:rsidRPr="0027094A" w:rsidRDefault="004D3E11" w:rsidP="007158F4">
      <w:pPr>
        <w:pStyle w:val="ListParagraph"/>
        <w:rPr>
          <w:rFonts w:eastAsiaTheme="minorHAnsi"/>
        </w:rPr>
      </w:pPr>
      <w:r w:rsidRPr="0027094A">
        <w:rPr>
          <w:rFonts w:eastAsiaTheme="minorHAnsi"/>
        </w:rPr>
        <w:t>Who is already involved with the child/young person/family?</w:t>
      </w:r>
    </w:p>
    <w:p w14:paraId="676AB845" w14:textId="77777777" w:rsidR="004D3E11" w:rsidRPr="0027094A" w:rsidRDefault="004D3E11" w:rsidP="007158F4">
      <w:pPr>
        <w:pStyle w:val="ListParagraph"/>
        <w:rPr>
          <w:rFonts w:eastAsiaTheme="minorHAnsi"/>
        </w:rPr>
      </w:pPr>
      <w:r w:rsidRPr="0027094A">
        <w:rPr>
          <w:rFonts w:eastAsiaTheme="minorHAnsi"/>
        </w:rPr>
        <w:t>What are the collective worries for the child/young person/family?</w:t>
      </w:r>
    </w:p>
    <w:p w14:paraId="042C0E9B" w14:textId="77777777" w:rsidR="004D3E11" w:rsidRPr="0027094A" w:rsidRDefault="004D3E11" w:rsidP="007158F4">
      <w:pPr>
        <w:pStyle w:val="ListParagraph"/>
        <w:rPr>
          <w:rFonts w:eastAsiaTheme="minorHAnsi"/>
        </w:rPr>
      </w:pPr>
      <w:r w:rsidRPr="0027094A">
        <w:rPr>
          <w:rFonts w:eastAsiaTheme="minorHAnsi"/>
        </w:rPr>
        <w:t>What do the Partnership believe needs to happen to address worries?</w:t>
      </w:r>
    </w:p>
    <w:p w14:paraId="2938F420" w14:textId="77777777" w:rsidR="004D3E11" w:rsidRPr="0027094A" w:rsidRDefault="004D3E11" w:rsidP="007158F4">
      <w:pPr>
        <w:pStyle w:val="ListParagraph"/>
        <w:rPr>
          <w:rFonts w:eastAsiaTheme="minorHAnsi"/>
        </w:rPr>
      </w:pPr>
      <w:r w:rsidRPr="0027094A">
        <w:rPr>
          <w:rFonts w:eastAsiaTheme="minorHAnsi"/>
        </w:rPr>
        <w:t>What are the protective factors/strengths for the child/young person/family?</w:t>
      </w:r>
    </w:p>
    <w:p w14:paraId="08FA42B9" w14:textId="77777777" w:rsidR="004D3E11" w:rsidRPr="0027094A" w:rsidRDefault="004D3E11" w:rsidP="007158F4">
      <w:pPr>
        <w:pStyle w:val="ListParagraph"/>
        <w:rPr>
          <w:rFonts w:eastAsiaTheme="minorHAnsi"/>
        </w:rPr>
      </w:pPr>
      <w:r w:rsidRPr="0027094A">
        <w:rPr>
          <w:rFonts w:eastAsiaTheme="minorHAnsi"/>
        </w:rPr>
        <w:t>What is working well and/or what has previously worked?</w:t>
      </w:r>
    </w:p>
    <w:p w14:paraId="03DE778C" w14:textId="7362E788" w:rsidR="004D3E11" w:rsidRPr="0027094A" w:rsidRDefault="004D3E11" w:rsidP="007158F4">
      <w:pPr>
        <w:pStyle w:val="ListParagraph"/>
        <w:rPr>
          <w:rFonts w:eastAsiaTheme="minorHAnsi"/>
        </w:rPr>
      </w:pPr>
      <w:r w:rsidRPr="0027094A">
        <w:rPr>
          <w:rFonts w:eastAsiaTheme="minorHAnsi"/>
        </w:rPr>
        <w:t>Are there any risks/challenges?</w:t>
      </w:r>
    </w:p>
    <w:p w14:paraId="04B670AE" w14:textId="7ECFCDF9" w:rsidR="004D3E11" w:rsidRPr="007158F4" w:rsidRDefault="004D3E11" w:rsidP="007158F4">
      <w:pPr>
        <w:pStyle w:val="ListParagraph"/>
        <w:rPr>
          <w:rFonts w:eastAsiaTheme="minorHAnsi"/>
        </w:rPr>
      </w:pPr>
      <w:r w:rsidRPr="0027094A">
        <w:rPr>
          <w:rFonts w:eastAsiaTheme="minorHAnsi"/>
        </w:rPr>
        <w:t>Do we need to streamline the number of services working with the child/young person/family?</w:t>
      </w:r>
    </w:p>
    <w:p w14:paraId="660D72A3" w14:textId="15B73276" w:rsidR="004D3E11" w:rsidRPr="0027094A" w:rsidRDefault="00A8388B" w:rsidP="007158F4">
      <w:pPr>
        <w:pStyle w:val="PreList"/>
        <w:rPr>
          <w:rFonts w:eastAsiaTheme="minorHAnsi" w:cstheme="minorBidi"/>
        </w:rPr>
      </w:pPr>
      <w:r>
        <w:rPr>
          <w:lang w:val="en-US"/>
        </w:rPr>
        <w:t>S</w:t>
      </w:r>
      <w:r w:rsidR="00304B6C">
        <w:rPr>
          <w:lang w:val="en-US"/>
        </w:rPr>
        <w:t>ervices will work with the family</w:t>
      </w:r>
      <w:r w:rsidR="004D3E11" w:rsidRPr="0027094A">
        <w:rPr>
          <w:lang w:val="en-US"/>
        </w:rPr>
        <w:t xml:space="preserve"> </w:t>
      </w:r>
      <w:r>
        <w:rPr>
          <w:lang w:val="en-US"/>
        </w:rPr>
        <w:t xml:space="preserve">to update </w:t>
      </w:r>
      <w:r w:rsidRPr="00A8388B">
        <w:rPr>
          <w:lang w:val="en-US"/>
        </w:rPr>
        <w:t>Action Plan</w:t>
      </w:r>
      <w:r>
        <w:rPr>
          <w:lang w:val="en-US"/>
        </w:rPr>
        <w:t xml:space="preserve">s </w:t>
      </w:r>
      <w:r w:rsidR="00026156">
        <w:rPr>
          <w:lang w:val="en-US"/>
        </w:rPr>
        <w:t>when/</w:t>
      </w:r>
      <w:r w:rsidR="004D3E11" w:rsidRPr="0027094A">
        <w:rPr>
          <w:lang w:val="en-US"/>
        </w:rPr>
        <w:t>if circumstances</w:t>
      </w:r>
      <w:r w:rsidR="00304B6C">
        <w:rPr>
          <w:lang w:val="en-US"/>
        </w:rPr>
        <w:t xml:space="preserve"> change</w:t>
      </w:r>
      <w:r w:rsidR="008F02E0">
        <w:rPr>
          <w:lang w:val="en-US"/>
        </w:rPr>
        <w:t>,</w:t>
      </w:r>
      <w:r w:rsidR="00304B6C">
        <w:rPr>
          <w:lang w:val="en-US"/>
        </w:rPr>
        <w:t xml:space="preserve"> or </w:t>
      </w:r>
      <w:r w:rsidR="00026156">
        <w:rPr>
          <w:lang w:val="en-US"/>
        </w:rPr>
        <w:t xml:space="preserve">when </w:t>
      </w:r>
      <w:r w:rsidR="00304B6C">
        <w:rPr>
          <w:lang w:val="en-US"/>
        </w:rPr>
        <w:t>actions are no longer relevant</w:t>
      </w:r>
      <w:r w:rsidR="004D3E11" w:rsidRPr="0027094A">
        <w:rPr>
          <w:lang w:val="en-US"/>
        </w:rPr>
        <w:t xml:space="preserve">. </w:t>
      </w:r>
      <w:r w:rsidR="00AF342A">
        <w:rPr>
          <w:rFonts w:eastAsiaTheme="minorHAnsi" w:cstheme="minorBidi"/>
        </w:rPr>
        <w:t>Other t</w:t>
      </w:r>
      <w:r w:rsidR="004D3E11" w:rsidRPr="0027094A">
        <w:rPr>
          <w:rFonts w:eastAsiaTheme="minorHAnsi" w:cstheme="minorBidi"/>
        </w:rPr>
        <w:t xml:space="preserve">hings to consider when </w:t>
      </w:r>
      <w:r w:rsidR="004D3E11" w:rsidRPr="0027094A">
        <w:rPr>
          <w:lang w:val="en-US"/>
        </w:rPr>
        <w:t xml:space="preserve">implementing </w:t>
      </w:r>
      <w:r w:rsidR="004D3E11" w:rsidRPr="0027094A">
        <w:rPr>
          <w:rFonts w:eastAsiaTheme="minorHAnsi" w:cstheme="minorBidi"/>
        </w:rPr>
        <w:t>Action Plan</w:t>
      </w:r>
      <w:r>
        <w:rPr>
          <w:rFonts w:eastAsiaTheme="minorHAnsi" w:cstheme="minorBidi"/>
        </w:rPr>
        <w:t>s</w:t>
      </w:r>
      <w:r w:rsidR="004D3E11" w:rsidRPr="0027094A">
        <w:rPr>
          <w:rFonts w:eastAsiaTheme="minorHAnsi" w:cstheme="minorBidi"/>
        </w:rPr>
        <w:t xml:space="preserve"> are:</w:t>
      </w:r>
    </w:p>
    <w:p w14:paraId="24259676" w14:textId="4432A29E" w:rsidR="004D3E11" w:rsidRDefault="004D3E11" w:rsidP="007158F4">
      <w:pPr>
        <w:pStyle w:val="ListParagraph"/>
        <w:rPr>
          <w:rFonts w:eastAsiaTheme="minorHAnsi"/>
        </w:rPr>
      </w:pPr>
      <w:r w:rsidRPr="0078033C">
        <w:rPr>
          <w:rFonts w:eastAsiaTheme="minorHAnsi"/>
        </w:rPr>
        <w:t>Are there any barriers to engagement or changes of concern?</w:t>
      </w:r>
    </w:p>
    <w:p w14:paraId="65956774" w14:textId="69319479" w:rsidR="00AF342A" w:rsidRPr="00AF342A" w:rsidRDefault="00AF342A" w:rsidP="00AF342A">
      <w:pPr>
        <w:pStyle w:val="ListParagraph"/>
        <w:rPr>
          <w:rFonts w:eastAsiaTheme="minorHAnsi"/>
        </w:rPr>
      </w:pPr>
      <w:r w:rsidRPr="00AF342A">
        <w:rPr>
          <w:rFonts w:eastAsiaTheme="minorHAnsi"/>
        </w:rPr>
        <w:t>Do timelines for tasks need to be changed?</w:t>
      </w:r>
    </w:p>
    <w:p w14:paraId="67AFCCEB" w14:textId="77777777" w:rsidR="00602398" w:rsidRDefault="004D3E11" w:rsidP="007158F4">
      <w:r w:rsidRPr="0027094A">
        <w:t xml:space="preserve">The Action Plan will be jointly monitored by the family and the Partnership, and updates will be provided at each meeting until safety and wellbeing is achieved (or the child/young person is exited from the Partnership for other reasons). </w:t>
      </w:r>
    </w:p>
    <w:p w14:paraId="583B7510" w14:textId="09957B03" w:rsidR="00602398" w:rsidRDefault="004D3E11" w:rsidP="007158F4">
      <w:r w:rsidRPr="0027094A">
        <w:t>Providing updates at each meeting guarantees service acc</w:t>
      </w:r>
      <w:r>
        <w:t xml:space="preserve">ountability and transparency of </w:t>
      </w:r>
      <w:r w:rsidRPr="0027094A">
        <w:t>al</w:t>
      </w:r>
      <w:r>
        <w:t xml:space="preserve">l parties. </w:t>
      </w:r>
      <w:r w:rsidRPr="0027094A">
        <w:t xml:space="preserve">The Action Plan will include a list of tasks, </w:t>
      </w:r>
      <w:r w:rsidR="00CB2415">
        <w:t>the individual</w:t>
      </w:r>
      <w:r w:rsidR="00CB2415" w:rsidRPr="0027094A">
        <w:t xml:space="preserve"> </w:t>
      </w:r>
      <w:r w:rsidRPr="0027094A">
        <w:t>responsible for each task, and due dates for tasks to be completed</w:t>
      </w:r>
      <w:r w:rsidR="00EB7426">
        <w:t xml:space="preserve">. </w:t>
      </w:r>
    </w:p>
    <w:p w14:paraId="06A21719" w14:textId="7BFA94F6" w:rsidR="004D3E11" w:rsidRDefault="00EB7426" w:rsidP="007158F4">
      <w:r>
        <w:t>Families can nominate a l</w:t>
      </w:r>
      <w:r w:rsidR="004D3E11" w:rsidRPr="0027094A">
        <w:t xml:space="preserve">eader/family representative as a support person who </w:t>
      </w:r>
      <w:r>
        <w:t xml:space="preserve">has consent and </w:t>
      </w:r>
      <w:r w:rsidR="004D3E11" w:rsidRPr="0027094A">
        <w:t xml:space="preserve">can be involved in </w:t>
      </w:r>
      <w:r>
        <w:t xml:space="preserve">discussions when </w:t>
      </w:r>
      <w:r w:rsidR="00A92771">
        <w:t xml:space="preserve">developing and monitoring </w:t>
      </w:r>
      <w:r w:rsidR="004D3E11" w:rsidRPr="0027094A">
        <w:t>Action Plan</w:t>
      </w:r>
      <w:r w:rsidR="00A92771">
        <w:t>s</w:t>
      </w:r>
      <w:r w:rsidR="004D3E11" w:rsidRPr="0027094A">
        <w:t>.</w:t>
      </w:r>
    </w:p>
    <w:p w14:paraId="683E7007" w14:textId="0430205D" w:rsidR="004D3E11" w:rsidRPr="00CE5D90" w:rsidRDefault="004D3E11" w:rsidP="00CB2415">
      <w:pPr>
        <w:pStyle w:val="Heading2"/>
      </w:pPr>
      <w:bookmarkStart w:id="21" w:name="_Toc159949579"/>
      <w:r w:rsidRPr="00CE5D90">
        <w:lastRenderedPageBreak/>
        <w:t>Exit from a Partnership</w:t>
      </w:r>
      <w:bookmarkEnd w:id="21"/>
    </w:p>
    <w:p w14:paraId="3E5CA6F1" w14:textId="77777777" w:rsidR="004D3E11" w:rsidRPr="00933721" w:rsidRDefault="004D3E11" w:rsidP="00CE5D90">
      <w:pPr>
        <w:pStyle w:val="Heading3"/>
        <w:numPr>
          <w:ilvl w:val="0"/>
          <w:numId w:val="0"/>
        </w:numPr>
        <w:ind w:left="720" w:hanging="720"/>
      </w:pPr>
      <w:r w:rsidRPr="00933721">
        <w:t>Safety and Wellbeing Achieved:</w:t>
      </w:r>
    </w:p>
    <w:p w14:paraId="037D42B2" w14:textId="77777777" w:rsidR="004D3E11" w:rsidRPr="0027094A" w:rsidRDefault="004D3E11" w:rsidP="00FE34D9">
      <w:pPr>
        <w:rPr>
          <w:lang w:val="en-US"/>
        </w:rPr>
      </w:pPr>
      <w:r w:rsidRPr="0027094A">
        <w:rPr>
          <w:lang w:val="en-US"/>
        </w:rPr>
        <w:t>Evidenced with demonstrable behaviour change, the child/young person is exited from the Partnership and services will continue to work with the child/young person/family, as required.</w:t>
      </w:r>
    </w:p>
    <w:p w14:paraId="777463A7" w14:textId="5A5EB075" w:rsidR="004D3E11" w:rsidRPr="00933721" w:rsidRDefault="004D3E11" w:rsidP="00CE5D90">
      <w:pPr>
        <w:pStyle w:val="Heading3"/>
        <w:numPr>
          <w:ilvl w:val="0"/>
          <w:numId w:val="0"/>
        </w:numPr>
        <w:ind w:left="720" w:hanging="720"/>
      </w:pPr>
      <w:r w:rsidRPr="00933721">
        <w:t>Unsafe:</w:t>
      </w:r>
    </w:p>
    <w:p w14:paraId="30866F54" w14:textId="31F72BAC" w:rsidR="004D3E11" w:rsidRPr="00FE34D9" w:rsidRDefault="004D3E11" w:rsidP="00FE34D9">
      <w:pPr>
        <w:rPr>
          <w:lang w:val="en-US"/>
        </w:rPr>
      </w:pPr>
      <w:r w:rsidRPr="0027094A">
        <w:rPr>
          <w:lang w:val="en-US"/>
        </w:rPr>
        <w:t xml:space="preserve">If there have been attempts to engage, but there are changes to safety/risk </w:t>
      </w:r>
      <w:r w:rsidR="00047EAA">
        <w:rPr>
          <w:lang w:val="en-US"/>
        </w:rPr>
        <w:t>that</w:t>
      </w:r>
      <w:r w:rsidR="00047EAA" w:rsidRPr="0027094A">
        <w:rPr>
          <w:lang w:val="en-US"/>
        </w:rPr>
        <w:t xml:space="preserve"> </w:t>
      </w:r>
      <w:r w:rsidR="00F47679">
        <w:rPr>
          <w:lang w:val="en-US"/>
        </w:rPr>
        <w:t>cannot</w:t>
      </w:r>
      <w:r w:rsidRPr="0027094A">
        <w:rPr>
          <w:lang w:val="en-US"/>
        </w:rPr>
        <w:t xml:space="preserve"> be managed through the Action Plan, the child/young person is exited from the Partnership and othe</w:t>
      </w:r>
      <w:r w:rsidR="00602398">
        <w:rPr>
          <w:lang w:val="en-US"/>
        </w:rPr>
        <w:t>r appropriate action is taken</w:t>
      </w:r>
      <w:r w:rsidR="00F47679">
        <w:rPr>
          <w:lang w:val="en-US"/>
        </w:rPr>
        <w:t>,</w:t>
      </w:r>
      <w:r w:rsidR="00602398">
        <w:rPr>
          <w:lang w:val="en-US"/>
        </w:rPr>
        <w:t xml:space="preserve"> which may include reporting child safety and wellbeing concerns under Mandatory Reporting obligations.</w:t>
      </w:r>
    </w:p>
    <w:p w14:paraId="6527A3D7" w14:textId="086E7029" w:rsidR="004D3E11" w:rsidRPr="00FE34D9" w:rsidRDefault="004D3E11" w:rsidP="00872C3C">
      <w:pPr>
        <w:pStyle w:val="Heading1"/>
      </w:pPr>
      <w:bookmarkStart w:id="22" w:name="_Toc44927109"/>
      <w:bookmarkStart w:id="23" w:name="_Toc159949580"/>
      <w:r>
        <w:t xml:space="preserve">Children </w:t>
      </w:r>
      <w:r w:rsidRPr="00872C3C">
        <w:t>and</w:t>
      </w:r>
      <w:r>
        <w:t xml:space="preserve"> </w:t>
      </w:r>
      <w:r w:rsidRPr="008F1AE2">
        <w:t>young people who move locations</w:t>
      </w:r>
      <w:bookmarkEnd w:id="22"/>
      <w:bookmarkEnd w:id="23"/>
    </w:p>
    <w:p w14:paraId="3CC559A7" w14:textId="77777777" w:rsidR="004D3E11" w:rsidRPr="009E2F0A" w:rsidRDefault="004D3E11" w:rsidP="00D21BF0">
      <w:r>
        <w:t>If a child/</w:t>
      </w:r>
      <w:r w:rsidRPr="009E2F0A">
        <w:t>young person moves to a different location, all attempts will be made</w:t>
      </w:r>
      <w:r w:rsidRPr="009E2F0A">
        <w:rPr>
          <w:spacing w:val="-27"/>
        </w:rPr>
        <w:t xml:space="preserve"> </w:t>
      </w:r>
      <w:r w:rsidRPr="009E2F0A">
        <w:t>by services involved to ensure a seamless transiti</w:t>
      </w:r>
      <w:r>
        <w:t>on of services for the child/</w:t>
      </w:r>
      <w:r w:rsidRPr="009E2F0A">
        <w:t>young person in the new location. A new referral to the same service in a different location will not be required.</w:t>
      </w:r>
    </w:p>
    <w:p w14:paraId="7A0D40BE" w14:textId="453547E8" w:rsidR="004D3E11" w:rsidRPr="009E2F0A" w:rsidRDefault="004D3E11" w:rsidP="00D21BF0">
      <w:r>
        <w:t>If the child/</w:t>
      </w:r>
      <w:r w:rsidRPr="009E2F0A">
        <w:t xml:space="preserve">young person requires discussion in </w:t>
      </w:r>
      <w:r w:rsidR="0066459A">
        <w:t>the new location, the s</w:t>
      </w:r>
      <w:r>
        <w:t xml:space="preserve">ecretariat </w:t>
      </w:r>
      <w:r w:rsidRPr="009E2F0A">
        <w:t>will be responsible for</w:t>
      </w:r>
      <w:r>
        <w:t xml:space="preserve"> communicating with the</w:t>
      </w:r>
      <w:r w:rsidRPr="008C23F0">
        <w:t xml:space="preserve"> </w:t>
      </w:r>
      <w:r w:rsidR="0066459A">
        <w:t>s</w:t>
      </w:r>
      <w:r>
        <w:t xml:space="preserve">ecretariat </w:t>
      </w:r>
      <w:r w:rsidRPr="009E2F0A">
        <w:t>in the new location and</w:t>
      </w:r>
      <w:r w:rsidRPr="009E2F0A">
        <w:rPr>
          <w:spacing w:val="-31"/>
        </w:rPr>
        <w:t xml:space="preserve"> </w:t>
      </w:r>
      <w:r w:rsidRPr="009E2F0A">
        <w:t xml:space="preserve">forwarding the </w:t>
      </w:r>
      <w:r w:rsidR="0066459A">
        <w:t>original Referral Form and</w:t>
      </w:r>
      <w:r>
        <w:t xml:space="preserve"> </w:t>
      </w:r>
      <w:r w:rsidR="0066459A">
        <w:t xml:space="preserve">current </w:t>
      </w:r>
      <w:r>
        <w:t xml:space="preserve">Action Plan. </w:t>
      </w:r>
    </w:p>
    <w:p w14:paraId="6979BA7F" w14:textId="5C93EEAE" w:rsidR="004D3E11" w:rsidRPr="005E0771" w:rsidRDefault="004D3E11" w:rsidP="00D21BF0">
      <w:pPr>
        <w:rPr>
          <w:rStyle w:val="normaltextrun"/>
        </w:rPr>
      </w:pPr>
      <w:r>
        <w:t>If the child/</w:t>
      </w:r>
      <w:r w:rsidRPr="009E2F0A">
        <w:t xml:space="preserve">young person is of school age, the </w:t>
      </w:r>
      <w:r>
        <w:t xml:space="preserve">Partnerships’ </w:t>
      </w:r>
      <w:r w:rsidR="0066459A">
        <w:t xml:space="preserve">Department of </w:t>
      </w:r>
      <w:r>
        <w:t>E</w:t>
      </w:r>
      <w:r w:rsidR="0066459A">
        <w:t xml:space="preserve">ducation representative will be responsible for taking action to </w:t>
      </w:r>
      <w:r w:rsidRPr="009E2F0A">
        <w:t>ensure that a notification is made so that the child</w:t>
      </w:r>
      <w:r>
        <w:t>/young person</w:t>
      </w:r>
      <w:r w:rsidRPr="009E2F0A">
        <w:t xml:space="preserve"> is supported to attend school without delay in the new location. </w:t>
      </w:r>
    </w:p>
    <w:p w14:paraId="7DF4958A" w14:textId="77777777" w:rsidR="004D3E11" w:rsidRPr="00872C3C" w:rsidRDefault="004D3E11" w:rsidP="00872C3C">
      <w:pPr>
        <w:pStyle w:val="Heading1"/>
      </w:pPr>
      <w:bookmarkStart w:id="24" w:name="_Toc159949581"/>
      <w:bookmarkStart w:id="25" w:name="_Toc44927111"/>
      <w:bookmarkStart w:id="26" w:name="_Toc44927103"/>
      <w:r w:rsidRPr="00872C3C">
        <w:t>Governance</w:t>
      </w:r>
      <w:bookmarkEnd w:id="24"/>
    </w:p>
    <w:p w14:paraId="19227D55" w14:textId="1953BE54" w:rsidR="004D3E11" w:rsidRDefault="004D3E11" w:rsidP="00D21BF0">
      <w:pPr>
        <w:pStyle w:val="PreList"/>
        <w:rPr>
          <w:rStyle w:val="normaltextrun"/>
          <w:rFonts w:cs="Segoe UI"/>
          <w:szCs w:val="22"/>
        </w:rPr>
      </w:pPr>
      <w:r>
        <w:rPr>
          <w:rStyle w:val="normaltextrun"/>
          <w:rFonts w:cs="Segoe UI"/>
          <w:szCs w:val="22"/>
        </w:rPr>
        <w:t xml:space="preserve">The Framework supports Aboriginal leadership and participation in all levels of governance, including utilising existing structures within communities wherever possible to reduce duplication. </w:t>
      </w:r>
      <w:r>
        <w:t>T</w:t>
      </w:r>
      <w:r>
        <w:rPr>
          <w:rStyle w:val="normaltextrun"/>
          <w:rFonts w:cs="Segoe UI"/>
          <w:szCs w:val="22"/>
        </w:rPr>
        <w:t>he Governance Structure consists of:</w:t>
      </w:r>
    </w:p>
    <w:p w14:paraId="31D64CE4" w14:textId="767D40C2" w:rsidR="004D3E11" w:rsidRDefault="004D3E11" w:rsidP="00CE5D90">
      <w:pPr>
        <w:pStyle w:val="ListParagraph"/>
      </w:pPr>
      <w:r>
        <w:rPr>
          <w:rStyle w:val="normaltextrun"/>
          <w:rFonts w:cs="Segoe UI"/>
        </w:rPr>
        <w:t>Children and Families Tripartite Forum</w:t>
      </w:r>
      <w:r w:rsidR="00271C0F">
        <w:rPr>
          <w:rStyle w:val="normaltextrun"/>
          <w:rFonts w:cs="Segoe UI"/>
        </w:rPr>
        <w:t>;</w:t>
      </w:r>
    </w:p>
    <w:p w14:paraId="0550A1F2" w14:textId="59D6F7FC" w:rsidR="004D3E11" w:rsidRDefault="004D3E11" w:rsidP="00D21BF0">
      <w:pPr>
        <w:pStyle w:val="ListParagraph"/>
      </w:pPr>
      <w:r>
        <w:rPr>
          <w:rStyle w:val="normaltextrun"/>
          <w:rFonts w:cs="Segoe UI"/>
        </w:rPr>
        <w:t>Children and Families Standing Committee</w:t>
      </w:r>
      <w:r w:rsidR="00271C0F">
        <w:rPr>
          <w:rStyle w:val="normaltextrun"/>
          <w:rFonts w:cs="Segoe UI"/>
        </w:rPr>
        <w:t>;</w:t>
      </w:r>
    </w:p>
    <w:p w14:paraId="01616F99" w14:textId="44DD5964" w:rsidR="004D3E11" w:rsidRDefault="004D3E11" w:rsidP="00D21BF0">
      <w:pPr>
        <w:pStyle w:val="ListParagraph"/>
      </w:pPr>
      <w:r>
        <w:rPr>
          <w:rStyle w:val="normaltextrun"/>
          <w:rFonts w:cs="Segoe UI"/>
        </w:rPr>
        <w:t>Children and Family Safety Oversight Group</w:t>
      </w:r>
      <w:r w:rsidR="00271C0F">
        <w:rPr>
          <w:rStyle w:val="normaltextrun"/>
          <w:rFonts w:cs="Segoe UI"/>
        </w:rPr>
        <w:t>; and</w:t>
      </w:r>
    </w:p>
    <w:p w14:paraId="1202FA48" w14:textId="70404DC2" w:rsidR="004D3E11" w:rsidRDefault="004D3E11" w:rsidP="00D21BF0">
      <w:pPr>
        <w:pStyle w:val="ListParagraph"/>
        <w:rPr>
          <w:rStyle w:val="normaltextrun"/>
          <w:rFonts w:cs="Segoe UI"/>
        </w:rPr>
      </w:pPr>
      <w:r>
        <w:rPr>
          <w:rStyle w:val="normaltextrun"/>
          <w:rFonts w:cs="Segoe UI"/>
        </w:rPr>
        <w:t>Child Wellbeing and Safety Partnerships</w:t>
      </w:r>
      <w:r w:rsidR="00271C0F">
        <w:rPr>
          <w:rStyle w:val="normaltextrun"/>
          <w:rFonts w:cs="Segoe UI"/>
        </w:rPr>
        <w:t>.</w:t>
      </w:r>
    </w:p>
    <w:p w14:paraId="6EBBF4DE" w14:textId="5D77543C" w:rsidR="004D3E11" w:rsidRPr="00D21BF0" w:rsidRDefault="004D3E11" w:rsidP="00D21BF0">
      <w:pPr>
        <w:rPr>
          <w:rFonts w:ascii="Segoe UI" w:hAnsi="Segoe UI"/>
          <w:sz w:val="18"/>
          <w:szCs w:val="18"/>
        </w:rPr>
      </w:pPr>
      <w:r>
        <w:rPr>
          <w:rStyle w:val="normaltextrun"/>
          <w:rFonts w:cs="Segoe UI"/>
        </w:rPr>
        <w:t>The governance arrangements recognise the roles of peak organisations who act as advocates to inform strategic direction, program or policy design, objectives</w:t>
      </w:r>
      <w:r w:rsidR="00271C0F">
        <w:rPr>
          <w:rStyle w:val="normaltextrun"/>
          <w:rFonts w:cs="Segoe UI"/>
        </w:rPr>
        <w:t>,</w:t>
      </w:r>
      <w:r>
        <w:rPr>
          <w:rStyle w:val="normaltextrun"/>
          <w:rFonts w:cs="Segoe UI"/>
        </w:rPr>
        <w:t xml:space="preserve"> and targets to achieve better outcomes for the members they represent.</w:t>
      </w:r>
      <w:r w:rsidR="00271C0F">
        <w:rPr>
          <w:rStyle w:val="normaltextrun"/>
          <w:rFonts w:cs="Segoe UI"/>
        </w:rPr>
        <w:t xml:space="preserve"> </w:t>
      </w:r>
      <w:r>
        <w:rPr>
          <w:rStyle w:val="normaltextrun"/>
          <w:rFonts w:cs="Segoe UI"/>
        </w:rPr>
        <w:t>The governance model also recognises the importance of information flowing up and down, so that communities and regions are actively receiving feedback for issues they raise. </w:t>
      </w:r>
      <w:r>
        <w:rPr>
          <w:rStyle w:val="eop"/>
          <w:rFonts w:cs="Segoe UI"/>
        </w:rPr>
        <w:t> </w:t>
      </w:r>
    </w:p>
    <w:p w14:paraId="19F02330" w14:textId="280BE54F" w:rsidR="004D3E11" w:rsidRPr="00D21BF0" w:rsidRDefault="004D3E11" w:rsidP="00D21BF0">
      <w:r w:rsidRPr="00FE615C">
        <w:t>The Children and Family Safety Ov</w:t>
      </w:r>
      <w:r>
        <w:t xml:space="preserve">ersight Group (Oversight Group) </w:t>
      </w:r>
      <w:r w:rsidRPr="00FE615C">
        <w:t>enables interagency and key partner collaboration</w:t>
      </w:r>
      <w:r>
        <w:t xml:space="preserve"> and is </w:t>
      </w:r>
      <w:r w:rsidRPr="00FE615C">
        <w:t>responsible for strategic oversight, monitoring and advice on the implementation and operation of</w:t>
      </w:r>
      <w:r w:rsidRPr="004903A6">
        <w:t xml:space="preserve"> </w:t>
      </w:r>
      <w:r>
        <w:t>the Framework</w:t>
      </w:r>
      <w:r w:rsidR="00981D5C">
        <w:t xml:space="preserve">. </w:t>
      </w:r>
      <w:r>
        <w:t xml:space="preserve">Membership comprises government agencies, </w:t>
      </w:r>
      <w:r w:rsidRPr="00B07947">
        <w:t xml:space="preserve">Aboriginal </w:t>
      </w:r>
      <w:r>
        <w:t>peak bodies, Aboriginal Community Controlled Organisations and Non-G</w:t>
      </w:r>
      <w:r w:rsidRPr="00B07947">
        <w:t>ov</w:t>
      </w:r>
      <w:r>
        <w:t xml:space="preserve">ernment Organisations </w:t>
      </w:r>
      <w:r w:rsidRPr="00FE615C">
        <w:t>representing va</w:t>
      </w:r>
      <w:r>
        <w:t xml:space="preserve">ried areas of service delivery </w:t>
      </w:r>
      <w:r w:rsidRPr="00FE615C">
        <w:t xml:space="preserve">related </w:t>
      </w:r>
      <w:r>
        <w:t>to justice, health</w:t>
      </w:r>
      <w:r w:rsidRPr="00FE615C">
        <w:t>, education</w:t>
      </w:r>
      <w:r w:rsidR="00DB45DA">
        <w:t>,</w:t>
      </w:r>
      <w:r w:rsidRPr="00FE615C">
        <w:t xml:space="preserve"> and family</w:t>
      </w:r>
      <w:r>
        <w:t xml:space="preserve"> support.</w:t>
      </w:r>
    </w:p>
    <w:p w14:paraId="2C82B29E" w14:textId="77777777" w:rsidR="004D3E11" w:rsidRDefault="004D3E11" w:rsidP="00D21BF0">
      <w:pPr>
        <w:pStyle w:val="Heading1"/>
      </w:pPr>
      <w:bookmarkStart w:id="27" w:name="_Toc159949582"/>
      <w:r w:rsidRPr="009804F3">
        <w:t>Reporting</w:t>
      </w:r>
      <w:bookmarkEnd w:id="25"/>
      <w:bookmarkEnd w:id="27"/>
    </w:p>
    <w:p w14:paraId="2D0B2A7F" w14:textId="7A7FD30F" w:rsidR="004D3E11" w:rsidRPr="0007297C" w:rsidRDefault="004D3E11" w:rsidP="00D21BF0">
      <w:pPr>
        <w:pStyle w:val="PreList"/>
      </w:pPr>
      <w:r w:rsidRPr="0007297C">
        <w:t>Partnerships will report monthly on the Child Wellbeing and Safety Partnerships</w:t>
      </w:r>
      <w:r w:rsidR="00A42076">
        <w:t>,</w:t>
      </w:r>
      <w:r w:rsidRPr="0007297C">
        <w:t xml:space="preserve"> including: </w:t>
      </w:r>
    </w:p>
    <w:p w14:paraId="206A0E79" w14:textId="77777777" w:rsidR="004D3E11" w:rsidRPr="00D21BF0" w:rsidRDefault="004D3E11" w:rsidP="00D21BF0">
      <w:pPr>
        <w:pStyle w:val="ListParagraph"/>
      </w:pPr>
      <w:r w:rsidRPr="00D21BF0">
        <w:t>Total number of meetings held within the reporting period;</w:t>
      </w:r>
    </w:p>
    <w:p w14:paraId="1FBA049C" w14:textId="77777777" w:rsidR="004D3E11" w:rsidRPr="00D21BF0" w:rsidRDefault="004D3E11" w:rsidP="00D21BF0">
      <w:pPr>
        <w:pStyle w:val="ListParagraph"/>
      </w:pPr>
      <w:r w:rsidRPr="00D21BF0">
        <w:lastRenderedPageBreak/>
        <w:t>Meeting details including date, venue, attendees and apologies;</w:t>
      </w:r>
    </w:p>
    <w:p w14:paraId="3E4FA78B" w14:textId="77777777" w:rsidR="004D3E11" w:rsidRPr="00D21BF0" w:rsidRDefault="004D3E11" w:rsidP="00D21BF0">
      <w:pPr>
        <w:pStyle w:val="ListParagraph"/>
      </w:pPr>
      <w:r w:rsidRPr="00D21BF0">
        <w:t xml:space="preserve">The number of new referrals received, active referrals and the number of children/young people exited from the Partnership at each meeting; and </w:t>
      </w:r>
    </w:p>
    <w:p w14:paraId="10DB554B" w14:textId="77777777" w:rsidR="004D3E11" w:rsidRPr="00D21BF0" w:rsidRDefault="004D3E11" w:rsidP="00D21BF0">
      <w:pPr>
        <w:pStyle w:val="ListParagraph"/>
      </w:pPr>
      <w:r w:rsidRPr="00D21BF0">
        <w:t xml:space="preserve">Thematic issues raised in meetings. </w:t>
      </w:r>
    </w:p>
    <w:p w14:paraId="4963D0E6" w14:textId="007030A7" w:rsidR="004D3E11" w:rsidRDefault="004D3E11" w:rsidP="00D21BF0">
      <w:pPr>
        <w:rPr>
          <w:highlight w:val="yellow"/>
        </w:rPr>
      </w:pPr>
      <w:r w:rsidRPr="0007297C">
        <w:t xml:space="preserve">A Meeting Participant Record will be completed at each meeting and must be attached to the Reporting Template. Both documents must be sent </w:t>
      </w:r>
      <w:r w:rsidR="005A2F9D">
        <w:t xml:space="preserve">by the secretariat </w:t>
      </w:r>
      <w:r w:rsidRPr="0007297C">
        <w:t>via email to t</w:t>
      </w:r>
      <w:r>
        <w:t>he TFHC Remote Services Manager in the</w:t>
      </w:r>
      <w:r w:rsidRPr="0007297C">
        <w:t xml:space="preserve"> </w:t>
      </w:r>
      <w:r>
        <w:t>region</w:t>
      </w:r>
      <w:r w:rsidR="00391F1F">
        <w:t xml:space="preserve"> who will complete relevant agency reporting</w:t>
      </w:r>
      <w:r>
        <w:t>.</w:t>
      </w:r>
    </w:p>
    <w:p w14:paraId="1551D94E" w14:textId="77777777" w:rsidR="004D3E11" w:rsidRDefault="004D3E11" w:rsidP="004D3E11">
      <w:pPr>
        <w:pStyle w:val="Heading1"/>
      </w:pPr>
      <w:bookmarkStart w:id="28" w:name="_Toc159949583"/>
      <w:bookmarkEnd w:id="26"/>
      <w:r>
        <w:t>T</w:t>
      </w:r>
      <w:r w:rsidRPr="007C4B7E">
        <w:t>hematic issues or risks underlying child safety</w:t>
      </w:r>
      <w:bookmarkEnd w:id="28"/>
    </w:p>
    <w:p w14:paraId="000A3F56" w14:textId="56DE0458" w:rsidR="004D3E11" w:rsidRDefault="00BF1133" w:rsidP="00D21BF0">
      <w:pPr>
        <w:rPr>
          <w:lang w:eastAsia="en-AU"/>
        </w:rPr>
      </w:pPr>
      <w:r>
        <w:rPr>
          <w:lang w:eastAsia="en-AU"/>
        </w:rPr>
        <w:t xml:space="preserve">If there are </w:t>
      </w:r>
      <w:r w:rsidR="004D3E11" w:rsidRPr="00752460">
        <w:rPr>
          <w:lang w:eastAsia="en-AU"/>
        </w:rPr>
        <w:t xml:space="preserve">concerning </w:t>
      </w:r>
      <w:r w:rsidR="00DF0637">
        <w:rPr>
          <w:lang w:eastAsia="en-AU"/>
        </w:rPr>
        <w:t xml:space="preserve">themes </w:t>
      </w:r>
      <w:r w:rsidR="004D3E11" w:rsidRPr="00752460">
        <w:rPr>
          <w:lang w:eastAsia="en-AU"/>
        </w:rPr>
        <w:t xml:space="preserve">identified across multiple children and/or families </w:t>
      </w:r>
      <w:r>
        <w:rPr>
          <w:lang w:eastAsia="en-AU"/>
        </w:rPr>
        <w:t>in a community, this should be discussed</w:t>
      </w:r>
      <w:r w:rsidR="004D3E11">
        <w:rPr>
          <w:lang w:eastAsia="en-AU"/>
        </w:rPr>
        <w:t xml:space="preserve"> towards</w:t>
      </w:r>
      <w:r w:rsidR="004D3E11" w:rsidRPr="00C1366C">
        <w:rPr>
          <w:lang w:eastAsia="en-AU"/>
        </w:rPr>
        <w:t xml:space="preserve"> the end of the meeting</w:t>
      </w:r>
      <w:r w:rsidR="004D3E11">
        <w:rPr>
          <w:lang w:eastAsia="en-AU"/>
        </w:rPr>
        <w:t xml:space="preserve"> </w:t>
      </w:r>
      <w:r w:rsidR="00DF0637">
        <w:rPr>
          <w:lang w:eastAsia="en-AU"/>
        </w:rPr>
        <w:t xml:space="preserve">once all </w:t>
      </w:r>
      <w:r w:rsidR="004D3E11" w:rsidRPr="00C1366C">
        <w:rPr>
          <w:lang w:eastAsia="en-AU"/>
        </w:rPr>
        <w:t>Action Plans h</w:t>
      </w:r>
      <w:r w:rsidR="00DF0637">
        <w:rPr>
          <w:lang w:eastAsia="en-AU"/>
        </w:rPr>
        <w:t>ave been discussed</w:t>
      </w:r>
      <w:r w:rsidR="00390E57">
        <w:rPr>
          <w:lang w:eastAsia="en-AU"/>
        </w:rPr>
        <w:t xml:space="preserve"> and </w:t>
      </w:r>
      <w:r w:rsidR="007906E4">
        <w:rPr>
          <w:lang w:eastAsia="en-AU"/>
        </w:rPr>
        <w:t>updated</w:t>
      </w:r>
      <w:r w:rsidR="004D3E11" w:rsidRPr="00C1366C">
        <w:rPr>
          <w:lang w:eastAsia="en-AU"/>
        </w:rPr>
        <w:t xml:space="preserve">. </w:t>
      </w:r>
    </w:p>
    <w:p w14:paraId="242C69FC" w14:textId="332BC857" w:rsidR="004D3E11" w:rsidRDefault="003052C6" w:rsidP="00D21BF0">
      <w:pPr>
        <w:rPr>
          <w:lang w:eastAsia="en-AU"/>
        </w:rPr>
      </w:pPr>
      <w:r>
        <w:rPr>
          <w:lang w:eastAsia="en-AU"/>
        </w:rPr>
        <w:t>To address themes</w:t>
      </w:r>
      <w:r w:rsidR="004D3E11">
        <w:rPr>
          <w:lang w:eastAsia="en-AU"/>
        </w:rPr>
        <w:t xml:space="preserve"> across multiple children/families and where required, m</w:t>
      </w:r>
      <w:r w:rsidR="004D3E11" w:rsidRPr="00707D8B">
        <w:rPr>
          <w:lang w:eastAsia="en-AU"/>
        </w:rPr>
        <w:t>eeting</w:t>
      </w:r>
      <w:r w:rsidR="004D3E11">
        <w:rPr>
          <w:lang w:eastAsia="en-AU"/>
        </w:rPr>
        <w:t xml:space="preserve">s should </w:t>
      </w:r>
      <w:r w:rsidR="004D3E11" w:rsidRPr="00707D8B">
        <w:rPr>
          <w:lang w:eastAsia="en-AU"/>
        </w:rPr>
        <w:t xml:space="preserve">be held with </w:t>
      </w:r>
      <w:r w:rsidR="004D3E11">
        <w:rPr>
          <w:lang w:eastAsia="en-AU"/>
        </w:rPr>
        <w:t xml:space="preserve">local </w:t>
      </w:r>
      <w:r w:rsidR="004D3E11" w:rsidRPr="00707D8B">
        <w:rPr>
          <w:lang w:eastAsia="en-AU"/>
        </w:rPr>
        <w:t xml:space="preserve">community leaders </w:t>
      </w:r>
      <w:r w:rsidR="004D3E11">
        <w:rPr>
          <w:lang w:eastAsia="en-AU"/>
        </w:rPr>
        <w:t>t</w:t>
      </w:r>
      <w:r w:rsidR="004D3E11" w:rsidRPr="00707D8B">
        <w:rPr>
          <w:lang w:eastAsia="en-AU"/>
        </w:rPr>
        <w:t xml:space="preserve">o </w:t>
      </w:r>
      <w:r w:rsidR="004D3E11">
        <w:rPr>
          <w:lang w:eastAsia="en-AU"/>
        </w:rPr>
        <w:t xml:space="preserve">gain advice and direction on </w:t>
      </w:r>
      <w:r>
        <w:rPr>
          <w:lang w:eastAsia="en-AU"/>
        </w:rPr>
        <w:t>place</w:t>
      </w:r>
      <w:r w:rsidR="004D3E11" w:rsidRPr="00707D8B">
        <w:rPr>
          <w:lang w:eastAsia="en-AU"/>
        </w:rPr>
        <w:t xml:space="preserve"> based, culturally appro</w:t>
      </w:r>
      <w:r w:rsidR="004D3E11">
        <w:rPr>
          <w:lang w:eastAsia="en-AU"/>
        </w:rPr>
        <w:t>priate responses and solutions. When meeting with community lea</w:t>
      </w:r>
      <w:r w:rsidR="00390E57">
        <w:rPr>
          <w:lang w:eastAsia="en-AU"/>
        </w:rPr>
        <w:t>ders, existing meetings</w:t>
      </w:r>
      <w:r w:rsidR="004D3E11">
        <w:rPr>
          <w:lang w:eastAsia="en-AU"/>
        </w:rPr>
        <w:t xml:space="preserve"> within the community/region should be utilised and the community leaders must hold cultural authority for the families being discussed. </w:t>
      </w:r>
    </w:p>
    <w:p w14:paraId="56EAB4AD" w14:textId="5F208248" w:rsidR="004D3E11" w:rsidRPr="00DD2D48" w:rsidRDefault="004D3E11" w:rsidP="00D21BF0">
      <w:pPr>
        <w:pStyle w:val="PreList"/>
        <w:rPr>
          <w:lang w:eastAsia="en-AU"/>
        </w:rPr>
      </w:pPr>
      <w:r w:rsidRPr="00707D8B">
        <w:rPr>
          <w:lang w:eastAsia="en-AU"/>
        </w:rPr>
        <w:t>Thematic issues that require systemic change and/or allocation of resources must be escalated to the appropriate bodies or authorities who will take action to create change at a programmatic, community, and</w:t>
      </w:r>
      <w:r w:rsidR="00390E57">
        <w:rPr>
          <w:lang w:eastAsia="en-AU"/>
        </w:rPr>
        <w:t xml:space="preserve">/or regional level. </w:t>
      </w:r>
      <w:r w:rsidRPr="00742813">
        <w:rPr>
          <w:rStyle w:val="normaltextrun"/>
        </w:rPr>
        <w:t>There are several pathways for thematic issues or risks to be raised regionally, examples include:</w:t>
      </w:r>
    </w:p>
    <w:p w14:paraId="052226F2" w14:textId="77777777" w:rsidR="004D3E11" w:rsidRPr="00742813" w:rsidRDefault="004D3E11" w:rsidP="00D21BF0">
      <w:pPr>
        <w:pStyle w:val="ListParagraph"/>
        <w:rPr>
          <w:rStyle w:val="eop"/>
        </w:rPr>
      </w:pPr>
      <w:r w:rsidRPr="00742813">
        <w:rPr>
          <w:rStyle w:val="eop"/>
        </w:rPr>
        <w:t xml:space="preserve">Regional Coordination Groups; </w:t>
      </w:r>
    </w:p>
    <w:p w14:paraId="0A3CBA14" w14:textId="77777777" w:rsidR="004D3E11" w:rsidRPr="00742813" w:rsidRDefault="004D3E11" w:rsidP="00D21BF0">
      <w:pPr>
        <w:pStyle w:val="ListParagraph"/>
        <w:rPr>
          <w:rStyle w:val="eop"/>
        </w:rPr>
      </w:pPr>
      <w:r w:rsidRPr="00742813">
        <w:rPr>
          <w:rStyle w:val="eop"/>
        </w:rPr>
        <w:t>Local Community Safety Action Plan M</w:t>
      </w:r>
      <w:r>
        <w:rPr>
          <w:rStyle w:val="eop"/>
        </w:rPr>
        <w:t xml:space="preserve">eeting </w:t>
      </w:r>
      <w:r w:rsidRPr="00742813">
        <w:rPr>
          <w:rStyle w:val="eop"/>
        </w:rPr>
        <w:t>led by NT Police;</w:t>
      </w:r>
    </w:p>
    <w:p w14:paraId="56BB5287" w14:textId="00FD86DB" w:rsidR="004D3E11" w:rsidRPr="00742813" w:rsidRDefault="004D3E11" w:rsidP="00D21BF0">
      <w:pPr>
        <w:pStyle w:val="ListParagraph"/>
        <w:rPr>
          <w:rStyle w:val="eop"/>
        </w:rPr>
      </w:pPr>
      <w:r w:rsidRPr="00742813">
        <w:rPr>
          <w:rStyle w:val="normaltextrun"/>
        </w:rPr>
        <w:t>Aboriginal Community Controlled Local Decision Making Groups;</w:t>
      </w:r>
    </w:p>
    <w:p w14:paraId="6B59E6E6" w14:textId="629C77DA" w:rsidR="004D3E11" w:rsidRPr="00742813" w:rsidRDefault="004D3E11" w:rsidP="00D21BF0">
      <w:pPr>
        <w:pStyle w:val="ListParagraph"/>
      </w:pPr>
      <w:r w:rsidRPr="00742813">
        <w:rPr>
          <w:rStyle w:val="normaltextrun"/>
        </w:rPr>
        <w:t xml:space="preserve">Housing Reference Groups; </w:t>
      </w:r>
      <w:r w:rsidR="00D53E33">
        <w:rPr>
          <w:rStyle w:val="normaltextrun"/>
        </w:rPr>
        <w:t>or</w:t>
      </w:r>
      <w:r w:rsidRPr="00742813">
        <w:rPr>
          <w:rStyle w:val="normaltextrun"/>
        </w:rPr>
        <w:t xml:space="preserve"> </w:t>
      </w:r>
    </w:p>
    <w:p w14:paraId="72FBE7EF" w14:textId="77777777" w:rsidR="004D3E11" w:rsidRDefault="004D3E11" w:rsidP="00D21BF0">
      <w:pPr>
        <w:pStyle w:val="ListParagraph"/>
        <w:rPr>
          <w:rStyle w:val="normaltextrun"/>
        </w:rPr>
      </w:pPr>
      <w:r w:rsidRPr="00742813">
        <w:rPr>
          <w:rStyle w:val="normaltextrun"/>
        </w:rPr>
        <w:t>Agency specific regional leaders.</w:t>
      </w:r>
    </w:p>
    <w:p w14:paraId="1E238174" w14:textId="77777777" w:rsidR="004D3E11" w:rsidRPr="0098214F" w:rsidRDefault="004D3E11" w:rsidP="00D21BF0">
      <w:pPr>
        <w:pStyle w:val="Heading1"/>
        <w:rPr>
          <w:rFonts w:eastAsia="Times New Roman"/>
        </w:rPr>
      </w:pPr>
      <w:bookmarkStart w:id="29" w:name="_Toc159949584"/>
      <w:r w:rsidRPr="0098214F">
        <w:rPr>
          <w:rFonts w:eastAsia="Times New Roman"/>
        </w:rPr>
        <w:t>Transferring</w:t>
      </w:r>
      <w:r>
        <w:rPr>
          <w:rFonts w:eastAsia="Times New Roman"/>
        </w:rPr>
        <w:t xml:space="preserve"> from MACCST to Partnerships</w:t>
      </w:r>
      <w:bookmarkEnd w:id="29"/>
    </w:p>
    <w:p w14:paraId="5329F550" w14:textId="74D9D9B2" w:rsidR="004D3E11" w:rsidRPr="0098214F" w:rsidRDefault="004D3E11" w:rsidP="00D21BF0">
      <w:pPr>
        <w:pStyle w:val="PreList"/>
      </w:pPr>
      <w:r w:rsidRPr="0098214F">
        <w:t xml:space="preserve">The Framework is now legislated and is a shared responsibility across all government agencies. Current MACCST meetings </w:t>
      </w:r>
      <w:r w:rsidR="00D53E33">
        <w:t>are</w:t>
      </w:r>
      <w:r w:rsidRPr="0098214F">
        <w:t xml:space="preserve"> renamed Child Wel</w:t>
      </w:r>
      <w:r w:rsidR="00371583">
        <w:t xml:space="preserve">lbeing and Safety Partnerships </w:t>
      </w:r>
      <w:r w:rsidRPr="0098214F">
        <w:t>and key changes to be implemented include:</w:t>
      </w:r>
    </w:p>
    <w:p w14:paraId="0BB4E46B" w14:textId="7928231C" w:rsidR="004D3E11" w:rsidRPr="0098214F" w:rsidRDefault="004D3E11" w:rsidP="00D21BF0">
      <w:pPr>
        <w:pStyle w:val="ListParagraph"/>
      </w:pPr>
      <w:r w:rsidRPr="0098214F">
        <w:t>A review of the current membership and amendments to reflect membership requirements outlined in the Framework</w:t>
      </w:r>
      <w:r w:rsidR="00B25CC1">
        <w:t>;</w:t>
      </w:r>
    </w:p>
    <w:p w14:paraId="35AB94FE" w14:textId="58899FB8" w:rsidR="004D3E11" w:rsidRPr="0098214F" w:rsidRDefault="004D3E11" w:rsidP="00D21BF0">
      <w:pPr>
        <w:pStyle w:val="ListParagraph"/>
      </w:pPr>
      <w:r w:rsidRPr="0098214F">
        <w:t>Ensuring that all Partnership members sign the updated Confidentiality Declaration, and are reminded that information shared before, during and after the meeting is confidential</w:t>
      </w:r>
      <w:r w:rsidR="00B25CC1">
        <w:t>;</w:t>
      </w:r>
    </w:p>
    <w:p w14:paraId="127FAFFD" w14:textId="7CFFB7C1" w:rsidR="004D3E11" w:rsidRPr="0098214F" w:rsidRDefault="004D3E11" w:rsidP="00D21BF0">
      <w:pPr>
        <w:pStyle w:val="ListParagraph"/>
      </w:pPr>
      <w:r w:rsidRPr="0098214F">
        <w:t>Utilising new meeting templates and following the updated meeting process, including ensuring that families are informed of referrals and included in planning for the safety and wellbeing of children/young people</w:t>
      </w:r>
      <w:r w:rsidR="00B25CC1">
        <w:t>;</w:t>
      </w:r>
    </w:p>
    <w:p w14:paraId="478F3CF9" w14:textId="484E127E" w:rsidR="004D3E11" w:rsidRPr="0098214F" w:rsidRDefault="004D3E11" w:rsidP="00371583">
      <w:pPr>
        <w:pStyle w:val="ListParagraph"/>
      </w:pPr>
      <w:r w:rsidRPr="0098214F">
        <w:t xml:space="preserve">Meetings will now have a greater focus on child safety and wellbeing. </w:t>
      </w:r>
      <w:r w:rsidR="00371583">
        <w:t>If there are concerning themes identified across multiple children and/or families in a community, this should be discussed towards the end of the meeting once all Action Plans have been discussed and updated. To address themes across multiple children/families and where required, meetings should be held with local community leaders to gain advice and direction on place based, culturally appro</w:t>
      </w:r>
      <w:r w:rsidR="007500EA">
        <w:t>priate responses and solutions</w:t>
      </w:r>
      <w:r w:rsidR="00972534">
        <w:t>;</w:t>
      </w:r>
    </w:p>
    <w:p w14:paraId="5D2301E9" w14:textId="1C3858E0" w:rsidR="004D3E11" w:rsidRPr="0098214F" w:rsidRDefault="004D3E11" w:rsidP="00D21BF0">
      <w:pPr>
        <w:pStyle w:val="ListParagraph"/>
      </w:pPr>
      <w:r w:rsidRPr="0098214F">
        <w:lastRenderedPageBreak/>
        <w:t>Discussions about broader community issues will no longer be included in Partnership meetings and must be diverted to relevant meetings in the region</w:t>
      </w:r>
      <w:r w:rsidR="00D322E7">
        <w:t>,</w:t>
      </w:r>
      <w:r w:rsidRPr="0098214F">
        <w:t xml:space="preserve"> e.g. Regional Coordination Groups; Local Community Safety Action Plan Meeting led by NT Police; Aboriginal Community Controlled Local Decision Making Groups; Housing Reference Groups.</w:t>
      </w:r>
    </w:p>
    <w:p w14:paraId="230D1F3D" w14:textId="77777777" w:rsidR="004D3E11" w:rsidRPr="0098214F" w:rsidRDefault="004D3E11" w:rsidP="00D21BF0">
      <w:pPr>
        <w:pStyle w:val="Heading1"/>
        <w:rPr>
          <w:rFonts w:eastAsia="Times New Roman"/>
        </w:rPr>
      </w:pPr>
      <w:bookmarkStart w:id="30" w:name="_Toc159949585"/>
      <w:r w:rsidRPr="0098214F">
        <w:rPr>
          <w:rFonts w:eastAsia="Times New Roman"/>
        </w:rPr>
        <w:t>Establishing new Partnerships</w:t>
      </w:r>
      <w:bookmarkEnd w:id="30"/>
      <w:r w:rsidRPr="0098214F">
        <w:rPr>
          <w:rFonts w:eastAsia="Times New Roman"/>
        </w:rPr>
        <w:t xml:space="preserve"> </w:t>
      </w:r>
    </w:p>
    <w:p w14:paraId="49742799" w14:textId="77777777" w:rsidR="004D3E11" w:rsidRPr="0098214F" w:rsidRDefault="004D3E11" w:rsidP="00D21BF0">
      <w:pPr>
        <w:pStyle w:val="PreList"/>
      </w:pPr>
      <w:r w:rsidRPr="0098214F">
        <w:t>The establishment of new Partnerships across the NT, including locations and timeframes must be guided by local community leaders. The following activities must be completed:</w:t>
      </w:r>
    </w:p>
    <w:p w14:paraId="081FFA84" w14:textId="362EBDDE" w:rsidR="004D3E11" w:rsidRPr="0098214F" w:rsidRDefault="004D3E11" w:rsidP="00D21BF0">
      <w:pPr>
        <w:pStyle w:val="ListParagraph"/>
      </w:pPr>
      <w:r w:rsidRPr="0098214F">
        <w:t>Undertake a mapping exercise to understand what programs/services are delivered in the community</w:t>
      </w:r>
      <w:r w:rsidR="00972534">
        <w:t>;</w:t>
      </w:r>
    </w:p>
    <w:p w14:paraId="4DDA5CF0" w14:textId="6E05D215" w:rsidR="004D3E11" w:rsidRDefault="004D3E11" w:rsidP="00D21BF0">
      <w:pPr>
        <w:pStyle w:val="ListParagraph"/>
      </w:pPr>
      <w:r w:rsidRPr="0098214F">
        <w:t>Engage with agencies/organisations</w:t>
      </w:r>
      <w:r w:rsidR="00D53E33">
        <w:t xml:space="preserve"> and Community members</w:t>
      </w:r>
      <w:r w:rsidRPr="0098214F">
        <w:t xml:space="preserve"> to understand who the right people are to represent them at meetings. Representatives must have authority to make decisions on behalf of their agency/organisation in order to commit</w:t>
      </w:r>
      <w:r w:rsidR="00C218C2">
        <w:t xml:space="preserve"> to, and deliver on </w:t>
      </w:r>
      <w:r w:rsidRPr="0098214F">
        <w:t>Action Plans and should be local staff. Where possible, agencies/organisations should invite Aboriginal staff to attend and participate in meetings e.g. NT Police may be represented by a sworn member, as well as a local Aboriginal Liaison Officer. Members will share purposeful information within their respective remits to e</w:t>
      </w:r>
      <w:r w:rsidR="00972534">
        <w:t xml:space="preserve">nable the development of </w:t>
      </w:r>
      <w:r w:rsidRPr="0098214F">
        <w:t>Action Plans</w:t>
      </w:r>
      <w:r w:rsidR="00972534">
        <w:t>;</w:t>
      </w:r>
    </w:p>
    <w:p w14:paraId="70595455" w14:textId="334C8D4F" w:rsidR="00D53E33" w:rsidRPr="0098214F" w:rsidRDefault="00D53E33" w:rsidP="00D21BF0">
      <w:pPr>
        <w:pStyle w:val="ListParagraph"/>
      </w:pPr>
      <w:r>
        <w:t>Identify Chair and secretariat;</w:t>
      </w:r>
    </w:p>
    <w:p w14:paraId="4D2C4BDD" w14:textId="69DA0902" w:rsidR="004D3E11" w:rsidRPr="0098214F" w:rsidRDefault="004D3E11" w:rsidP="00D21BF0">
      <w:pPr>
        <w:pStyle w:val="ListParagraph"/>
      </w:pPr>
      <w:r w:rsidRPr="0098214F">
        <w:t>Seek advice from local elders/community leaders on membership composition including Aboriginal staff from agencies/organisations who hold cultural authority, are respected and have positive rela</w:t>
      </w:r>
      <w:r>
        <w:t>tionships within the community</w:t>
      </w:r>
      <w:r w:rsidR="00D53E33">
        <w:t xml:space="preserve"> to ensure the Partnership reflects the needs and priorities of the Community</w:t>
      </w:r>
      <w:r w:rsidR="00972534">
        <w:t xml:space="preserve">; </w:t>
      </w:r>
    </w:p>
    <w:p w14:paraId="0C4D88BA" w14:textId="0A384191" w:rsidR="004D3E11" w:rsidRPr="0098214F" w:rsidRDefault="004D3E11" w:rsidP="00D21BF0">
      <w:pPr>
        <w:pStyle w:val="ListParagraph"/>
      </w:pPr>
      <w:r w:rsidRPr="0098214F">
        <w:t>Decide on meeting location and frequency. Meetings should be held in a neutral space where all members feel comforta</w:t>
      </w:r>
      <w:r w:rsidR="00D53E33">
        <w:t>ble, safe and welcome to attend</w:t>
      </w:r>
      <w:r w:rsidR="00972534">
        <w:t xml:space="preserve">; and </w:t>
      </w:r>
    </w:p>
    <w:p w14:paraId="1582ECE3" w14:textId="570D6FC3" w:rsidR="004D3E11" w:rsidRPr="0098214F" w:rsidRDefault="004D3E11" w:rsidP="00D21BF0">
      <w:pPr>
        <w:pStyle w:val="ListParagraph"/>
      </w:pPr>
      <w:r w:rsidRPr="0098214F">
        <w:t>Prior to meetings being held, all Partnership members must sign a Confidentiality Declarat</w:t>
      </w:r>
      <w:r w:rsidR="00C218C2">
        <w:t>ion which will be saved by the s</w:t>
      </w:r>
      <w:r w:rsidRPr="0098214F">
        <w:t>ecretary.</w:t>
      </w:r>
    </w:p>
    <w:p w14:paraId="5AC68579" w14:textId="77777777" w:rsidR="004D3E11" w:rsidRDefault="004D3E11" w:rsidP="00872C3C">
      <w:pPr>
        <w:pStyle w:val="Heading1"/>
      </w:pPr>
      <w:bookmarkStart w:id="31" w:name="_Toc159949586"/>
      <w:r>
        <w:t>Learning and Development</w:t>
      </w:r>
      <w:bookmarkEnd w:id="31"/>
    </w:p>
    <w:p w14:paraId="0CFB57F7" w14:textId="77777777" w:rsidR="004D3E11" w:rsidRDefault="004D3E11" w:rsidP="00D21BF0">
      <w:pPr>
        <w:rPr>
          <w:lang w:eastAsia="en-AU"/>
        </w:rPr>
      </w:pPr>
      <w:r>
        <w:rPr>
          <w:lang w:eastAsia="en-AU"/>
        </w:rPr>
        <w:t xml:space="preserve">A range of </w:t>
      </w:r>
      <w:r w:rsidRPr="00AD3D4D">
        <w:rPr>
          <w:lang w:eastAsia="en-AU"/>
        </w:rPr>
        <w:t>courses</w:t>
      </w:r>
      <w:r>
        <w:rPr>
          <w:lang w:eastAsia="en-AU"/>
        </w:rPr>
        <w:t xml:space="preserve"> are accessible on </w:t>
      </w:r>
      <w:r w:rsidRPr="00AD3D4D">
        <w:rPr>
          <w:lang w:eastAsia="en-AU"/>
        </w:rPr>
        <w:t>the ‘Non-NTG Users’ appli</w:t>
      </w:r>
      <w:r>
        <w:rPr>
          <w:lang w:eastAsia="en-AU"/>
        </w:rPr>
        <w:t xml:space="preserve">cation in MyLearning here: </w:t>
      </w:r>
      <w:hyperlink r:id="rId18" w:history="1">
        <w:r w:rsidRPr="00394675">
          <w:rPr>
            <w:rStyle w:val="Hyperlink"/>
            <w:rFonts w:eastAsia="Times New Roman"/>
            <w:lang w:eastAsia="en-AU"/>
          </w:rPr>
          <w:t>https://mylearning.nt.gov.au/enrol/nthealth/external.php</w:t>
        </w:r>
      </w:hyperlink>
    </w:p>
    <w:p w14:paraId="0271CC5A" w14:textId="77777777" w:rsidR="00D53E33" w:rsidRDefault="004D3E11" w:rsidP="00D21BF0">
      <w:pPr>
        <w:rPr>
          <w:lang w:eastAsia="en-AU"/>
        </w:rPr>
      </w:pPr>
      <w:r>
        <w:rPr>
          <w:lang w:eastAsia="en-AU"/>
        </w:rPr>
        <w:t>A</w:t>
      </w:r>
      <w:r w:rsidRPr="00AD3D4D">
        <w:rPr>
          <w:lang w:eastAsia="en-AU"/>
        </w:rPr>
        <w:t>pplication</w:t>
      </w:r>
      <w:r>
        <w:rPr>
          <w:lang w:eastAsia="en-AU"/>
        </w:rPr>
        <w:t xml:space="preserve">s can be submitted for each course </w:t>
      </w:r>
      <w:r w:rsidRPr="00AD3D4D">
        <w:rPr>
          <w:lang w:eastAsia="en-AU"/>
        </w:rPr>
        <w:t>by scrolling down the list and</w:t>
      </w:r>
      <w:r>
        <w:rPr>
          <w:lang w:eastAsia="en-AU"/>
        </w:rPr>
        <w:t xml:space="preserve"> selecting the relevant course. </w:t>
      </w:r>
      <w:r w:rsidRPr="00AD3D4D">
        <w:rPr>
          <w:lang w:eastAsia="en-AU"/>
        </w:rPr>
        <w:t>Once the application form has been s</w:t>
      </w:r>
      <w:r>
        <w:rPr>
          <w:lang w:eastAsia="en-AU"/>
        </w:rPr>
        <w:t xml:space="preserve">ubmitted, it is received by a </w:t>
      </w:r>
      <w:r w:rsidRPr="00AD3D4D">
        <w:rPr>
          <w:lang w:eastAsia="en-AU"/>
        </w:rPr>
        <w:t>team who will r</w:t>
      </w:r>
      <w:r>
        <w:rPr>
          <w:lang w:eastAsia="en-AU"/>
        </w:rPr>
        <w:t>eview and approve</w:t>
      </w:r>
      <w:r w:rsidRPr="00816C6E">
        <w:rPr>
          <w:lang w:eastAsia="en-AU"/>
        </w:rPr>
        <w:t xml:space="preserve"> </w:t>
      </w:r>
      <w:r>
        <w:rPr>
          <w:lang w:eastAsia="en-AU"/>
        </w:rPr>
        <w:t xml:space="preserve">the request. </w:t>
      </w:r>
    </w:p>
    <w:p w14:paraId="216A4C84" w14:textId="57A57B23" w:rsidR="004D3E11" w:rsidRPr="00AD3D4D" w:rsidRDefault="004D3E11" w:rsidP="00D21BF0">
      <w:pPr>
        <w:rPr>
          <w:lang w:eastAsia="en-AU"/>
        </w:rPr>
      </w:pPr>
      <w:r>
        <w:rPr>
          <w:lang w:eastAsia="en-AU"/>
        </w:rPr>
        <w:t xml:space="preserve">Training courses available on the website include (but are not limited to); </w:t>
      </w:r>
      <w:r w:rsidRPr="00AD3D4D">
        <w:rPr>
          <w:lang w:eastAsia="en-AU"/>
        </w:rPr>
        <w:t>Mandatory Reporting of Harm and Exploitation of Children</w:t>
      </w:r>
      <w:r>
        <w:rPr>
          <w:lang w:eastAsia="en-AU"/>
        </w:rPr>
        <w:t xml:space="preserve">; </w:t>
      </w:r>
      <w:r w:rsidRPr="00AD3D4D">
        <w:rPr>
          <w:lang w:eastAsia="en-AU"/>
        </w:rPr>
        <w:t>Domestic and Family Viol</w:t>
      </w:r>
      <w:r>
        <w:rPr>
          <w:lang w:eastAsia="en-AU"/>
        </w:rPr>
        <w:t xml:space="preserve">ence Information Sharing Scheme; </w:t>
      </w:r>
      <w:r w:rsidR="00400569">
        <w:rPr>
          <w:lang w:eastAsia="en-AU"/>
        </w:rPr>
        <w:t xml:space="preserve">and </w:t>
      </w:r>
      <w:r w:rsidRPr="00AD3D4D">
        <w:rPr>
          <w:lang w:eastAsia="en-AU"/>
        </w:rPr>
        <w:t>Mandatory Reporting of Domestic and Family Violence</w:t>
      </w:r>
      <w:r>
        <w:rPr>
          <w:lang w:eastAsia="en-AU"/>
        </w:rPr>
        <w:t>.</w:t>
      </w:r>
    </w:p>
    <w:p w14:paraId="060616C2" w14:textId="77777777" w:rsidR="004D3E11" w:rsidRPr="005C4BDA" w:rsidRDefault="004D3E11" w:rsidP="00872C3C">
      <w:pPr>
        <w:pStyle w:val="Heading1"/>
      </w:pPr>
      <w:bookmarkStart w:id="32" w:name="_Toc159949587"/>
      <w:r w:rsidRPr="005C4BDA">
        <w:t>Evaluation</w:t>
      </w:r>
      <w:bookmarkEnd w:id="32"/>
    </w:p>
    <w:p w14:paraId="1094CEED" w14:textId="56BDA4A8" w:rsidR="004D3E11" w:rsidRPr="00E763F8" w:rsidRDefault="004D3E11" w:rsidP="00CE5D90">
      <w:pPr>
        <w:pStyle w:val="PreList"/>
        <w:rPr>
          <w:rStyle w:val="normaltextrun"/>
          <w:rFonts w:asciiTheme="majorHAnsi" w:eastAsiaTheme="majorEastAsia" w:hAnsiTheme="majorHAnsi" w:cstheme="majorBidi"/>
          <w:bCs/>
          <w:color w:val="1F1F5F" w:themeColor="text1"/>
          <w:kern w:val="32"/>
          <w:sz w:val="36"/>
          <w:szCs w:val="32"/>
        </w:rPr>
      </w:pPr>
      <w:r>
        <w:rPr>
          <w:rStyle w:val="normaltextrun"/>
        </w:rPr>
        <w:t xml:space="preserve">An evaluation of the Child Wellbeing and Safety Partnerships is legislated and should be conducted within three years of commencement of the Framework. The evaluation must be led by an Aboriginal evaluator or Organisation, and the evaluation report must be </w:t>
      </w:r>
      <w:r w:rsidRPr="00E763F8">
        <w:rPr>
          <w:rStyle w:val="normaltextrun"/>
        </w:rPr>
        <w:t xml:space="preserve">elevated to </w:t>
      </w:r>
      <w:r>
        <w:rPr>
          <w:rStyle w:val="normaltextrun"/>
        </w:rPr>
        <w:t>the Minister for TFHC and the Children and Families Standing Committee. This will not negate continuous process evaluation</w:t>
      </w:r>
      <w:r w:rsidR="00146086">
        <w:rPr>
          <w:rStyle w:val="normaltextrun"/>
        </w:rPr>
        <w:t xml:space="preserve"> to inform quality </w:t>
      </w:r>
      <w:r w:rsidR="00146086">
        <w:rPr>
          <w:rStyle w:val="normaltextrun"/>
        </w:rPr>
        <w:lastRenderedPageBreak/>
        <w:t xml:space="preserve">improvement. </w:t>
      </w:r>
      <w:r>
        <w:rPr>
          <w:rStyle w:val="normaltextrun"/>
        </w:rPr>
        <w:t>The scope of the evaluation will be developed in consultation with the Oversight Group and key stakeholders, and would need to take into consideration:</w:t>
      </w:r>
    </w:p>
    <w:p w14:paraId="37D31F2F" w14:textId="7E6E7D4B" w:rsidR="004D3E11" w:rsidRPr="00E763F8" w:rsidRDefault="004D3E11" w:rsidP="00D21BF0">
      <w:pPr>
        <w:pStyle w:val="ListParagraph"/>
        <w:rPr>
          <w:rStyle w:val="normaltextrun"/>
        </w:rPr>
      </w:pPr>
      <w:r>
        <w:rPr>
          <w:rStyle w:val="normaltextrun"/>
        </w:rPr>
        <w:t>Data and key performance indicators collected in each of the regions;</w:t>
      </w:r>
    </w:p>
    <w:p w14:paraId="396013AF" w14:textId="6CC9B573" w:rsidR="004D3E11" w:rsidRPr="00E763F8" w:rsidRDefault="004D3E11" w:rsidP="00D21BF0">
      <w:pPr>
        <w:pStyle w:val="ListParagraph"/>
        <w:rPr>
          <w:rStyle w:val="normaltextrun"/>
        </w:rPr>
      </w:pPr>
      <w:r>
        <w:rPr>
          <w:rStyle w:val="normaltextrun"/>
        </w:rPr>
        <w:t xml:space="preserve">Feedback from services and agencies based on the Objective and the Principles of the </w:t>
      </w:r>
      <w:r>
        <w:rPr>
          <w:rStyle w:val="normaltextrun"/>
        </w:rPr>
        <w:br/>
        <w:t>Child Wellbeing and Safety Partnerships;</w:t>
      </w:r>
    </w:p>
    <w:p w14:paraId="35DFF099" w14:textId="4938DDD0" w:rsidR="004D3E11" w:rsidRPr="00E763F8" w:rsidRDefault="004D3E11" w:rsidP="00D21BF0">
      <w:pPr>
        <w:pStyle w:val="ListParagraph"/>
        <w:rPr>
          <w:rStyle w:val="normaltextrun"/>
        </w:rPr>
      </w:pPr>
      <w:r>
        <w:rPr>
          <w:rStyle w:val="normaltextrun"/>
        </w:rPr>
        <w:t xml:space="preserve">Evaluation of the outcomes attained </w:t>
      </w:r>
      <w:r w:rsidR="00D21BF0">
        <w:rPr>
          <w:rStyle w:val="normaltextrun"/>
        </w:rPr>
        <w:t>regarding</w:t>
      </w:r>
      <w:r>
        <w:rPr>
          <w:rStyle w:val="normaltextrun"/>
        </w:rPr>
        <w:t>:</w:t>
      </w:r>
    </w:p>
    <w:p w14:paraId="6B1DF71E" w14:textId="7E27F515" w:rsidR="004D3E11" w:rsidRPr="00E763F8" w:rsidRDefault="004D3E11" w:rsidP="00CE5D90">
      <w:pPr>
        <w:pStyle w:val="ListParagraph"/>
        <w:numPr>
          <w:ilvl w:val="0"/>
          <w:numId w:val="33"/>
        </w:numPr>
        <w:rPr>
          <w:rStyle w:val="normaltextrun"/>
          <w:iCs w:val="0"/>
        </w:rPr>
      </w:pPr>
      <w:r>
        <w:rPr>
          <w:rStyle w:val="normaltextrun"/>
        </w:rPr>
        <w:t>Outcomes achieved in service collaboration and coordination; and</w:t>
      </w:r>
    </w:p>
    <w:p w14:paraId="779E3C6C" w14:textId="214E84D1" w:rsidR="004D3E11" w:rsidRDefault="004D3E11" w:rsidP="00CE5D90">
      <w:pPr>
        <w:pStyle w:val="ListParagraph"/>
        <w:numPr>
          <w:ilvl w:val="0"/>
          <w:numId w:val="33"/>
        </w:numPr>
        <w:rPr>
          <w:rStyle w:val="normaltextrun"/>
        </w:rPr>
      </w:pPr>
      <w:r>
        <w:rPr>
          <w:rStyle w:val="normaltextrun"/>
        </w:rPr>
        <w:t>Outcomes for children, families</w:t>
      </w:r>
      <w:r w:rsidR="004B6F8A">
        <w:rPr>
          <w:rStyle w:val="normaltextrun"/>
        </w:rPr>
        <w:t>,</w:t>
      </w:r>
      <w:r>
        <w:rPr>
          <w:rStyle w:val="normaltextrun"/>
        </w:rPr>
        <w:t xml:space="preserve"> and communities.</w:t>
      </w:r>
    </w:p>
    <w:p w14:paraId="0C80E543" w14:textId="77777777" w:rsidR="004D3E11" w:rsidRPr="009E2F0A" w:rsidRDefault="004D3E11" w:rsidP="004D3E11">
      <w:pPr>
        <w:pStyle w:val="Heading1"/>
      </w:pPr>
      <w:bookmarkStart w:id="33" w:name="_Consent"/>
      <w:bookmarkStart w:id="34" w:name="_Referral_Pathways"/>
      <w:bookmarkStart w:id="35" w:name="_Safety_Coordination_Group"/>
      <w:bookmarkStart w:id="36" w:name="_Working_with_the"/>
      <w:bookmarkStart w:id="37" w:name="_Toc159949588"/>
      <w:bookmarkEnd w:id="33"/>
      <w:bookmarkEnd w:id="34"/>
      <w:bookmarkEnd w:id="35"/>
      <w:bookmarkEnd w:id="36"/>
      <w:r w:rsidRPr="009E2F0A">
        <w:t>Legislative basis</w:t>
      </w:r>
      <w:r>
        <w:t xml:space="preserve"> and related resources</w:t>
      </w:r>
      <w:bookmarkEnd w:id="37"/>
    </w:p>
    <w:p w14:paraId="47E7EFB7" w14:textId="77777777" w:rsidR="004D3E11" w:rsidRPr="00D21BF0" w:rsidRDefault="00000000" w:rsidP="004D3E11">
      <w:pPr>
        <w:pStyle w:val="ExternalLink"/>
        <w:rPr>
          <w:u w:val="none"/>
        </w:rPr>
      </w:pPr>
      <w:hyperlink r:id="rId19" w:history="1">
        <w:r w:rsidR="004D3E11" w:rsidRPr="00D21BF0">
          <w:rPr>
            <w:rStyle w:val="ExternalLinkChar"/>
            <w:i/>
            <w:u w:val="none"/>
          </w:rPr>
          <w:t>Care and Protection of Children Act</w:t>
        </w:r>
      </w:hyperlink>
      <w:r w:rsidR="004D3E11" w:rsidRPr="00D21BF0">
        <w:rPr>
          <w:u w:val="none"/>
        </w:rPr>
        <w:t xml:space="preserve"> 2007</w:t>
      </w:r>
    </w:p>
    <w:p w14:paraId="27E4180C" w14:textId="77777777" w:rsidR="004D3E11" w:rsidRPr="00D21BF0" w:rsidRDefault="00000000" w:rsidP="004D3E11">
      <w:pPr>
        <w:pStyle w:val="ExternalLink"/>
        <w:rPr>
          <w:rStyle w:val="ExternalLinkChar"/>
          <w:i/>
          <w:u w:val="none"/>
        </w:rPr>
      </w:pPr>
      <w:hyperlink r:id="rId20" w:history="1">
        <w:r w:rsidR="004D3E11" w:rsidRPr="00D21BF0">
          <w:rPr>
            <w:rStyle w:val="ExternalLinkChar"/>
            <w:i/>
            <w:u w:val="none"/>
          </w:rPr>
          <w:t>Domestic and Family Violence Act 2007</w:t>
        </w:r>
      </w:hyperlink>
    </w:p>
    <w:p w14:paraId="747B52A8" w14:textId="77777777" w:rsidR="004D3E11" w:rsidRPr="00D21BF0" w:rsidRDefault="004D3E11" w:rsidP="004D3E11">
      <w:pPr>
        <w:pStyle w:val="ExternalLink"/>
        <w:rPr>
          <w:rStyle w:val="ExternalLinkChar"/>
          <w:i/>
          <w:u w:val="none"/>
        </w:rPr>
      </w:pPr>
      <w:r w:rsidRPr="00D21BF0">
        <w:rPr>
          <w:rStyle w:val="ExternalLinkChar"/>
          <w:i/>
          <w:u w:val="none"/>
        </w:rPr>
        <w:t xml:space="preserve">Information Act </w:t>
      </w:r>
      <w:hyperlink r:id="rId21" w:history="1">
        <w:r w:rsidRPr="00D21BF0">
          <w:rPr>
            <w:rStyle w:val="ExternalLinkChar"/>
            <w:i/>
            <w:u w:val="none"/>
          </w:rPr>
          <w:t>2002</w:t>
        </w:r>
      </w:hyperlink>
      <w:r w:rsidRPr="00D21BF0">
        <w:rPr>
          <w:rStyle w:val="ExternalLinkChar"/>
          <w:i/>
          <w:u w:val="none"/>
        </w:rPr>
        <w:t xml:space="preserve"> </w:t>
      </w:r>
    </w:p>
    <w:p w14:paraId="3A1EF01E" w14:textId="77777777" w:rsidR="004D3E11" w:rsidRPr="00DC66B8" w:rsidRDefault="004D3E11" w:rsidP="004D3E11">
      <w:pPr>
        <w:pStyle w:val="ExternalLink"/>
        <w:rPr>
          <w:rStyle w:val="ExternalLinkChar"/>
          <w:i/>
        </w:rPr>
      </w:pPr>
      <w:r w:rsidRPr="00DC66B8">
        <w:rPr>
          <w:rStyle w:val="ExternalLinkChar"/>
        </w:rPr>
        <w:t xml:space="preserve">Child Wellbeing and Safety Partnership Framework </w:t>
      </w:r>
      <w:hyperlink r:id="rId22" w:history="1">
        <w:r w:rsidRPr="00DC66B8">
          <w:rPr>
            <w:rStyle w:val="ExternalLinkChar"/>
          </w:rPr>
          <w:t>Policy</w:t>
        </w:r>
      </w:hyperlink>
    </w:p>
    <w:p w14:paraId="0A4EAB60" w14:textId="44E27BF8" w:rsidR="004D3E11" w:rsidRDefault="00000000" w:rsidP="004D3E11">
      <w:pPr>
        <w:pStyle w:val="ExternalLink"/>
        <w:rPr>
          <w:rStyle w:val="ExternalLinkChar"/>
        </w:rPr>
      </w:pPr>
      <w:hyperlink r:id="rId23" w:history="1">
        <w:r w:rsidR="004D3E11" w:rsidRPr="00DC66B8">
          <w:rPr>
            <w:rStyle w:val="ExternalLinkChar"/>
          </w:rPr>
          <w:t>Aboriginal Cultural Security Framework | Department of Territory Families, Housing and Communities</w:t>
        </w:r>
      </w:hyperlink>
    </w:p>
    <w:p w14:paraId="3FBABA20" w14:textId="42276782" w:rsidR="00B43AE7" w:rsidRPr="00535E13" w:rsidRDefault="00000000" w:rsidP="004D3E11">
      <w:pPr>
        <w:pStyle w:val="ExternalLink"/>
        <w:rPr>
          <w:rStyle w:val="ExternalLinkChar"/>
          <w:i/>
        </w:rPr>
      </w:pPr>
      <w:hyperlink r:id="rId24" w:history="1">
        <w:r w:rsidR="00535E13" w:rsidRPr="00535E13">
          <w:rPr>
            <w:rStyle w:val="ExternalLinkChar"/>
          </w:rPr>
          <w:t>Risk Assessment Management Framework</w:t>
        </w:r>
      </w:hyperlink>
      <w:r w:rsidR="00B1550D" w:rsidRPr="00535E13">
        <w:rPr>
          <w:rStyle w:val="ExternalLinkChar"/>
          <w:i/>
        </w:rPr>
        <w:t xml:space="preserve"> </w:t>
      </w:r>
    </w:p>
    <w:p w14:paraId="07112C83" w14:textId="77777777" w:rsidR="004D3E11" w:rsidRPr="009D57C3" w:rsidRDefault="004D3E11" w:rsidP="004D3E11">
      <w:pPr>
        <w:pStyle w:val="ExternalLink"/>
        <w:rPr>
          <w:rStyle w:val="Hyperlink"/>
          <w:i w:val="0"/>
          <w:iCs/>
          <w:color w:val="auto"/>
          <w:u w:val="none"/>
        </w:rPr>
      </w:pPr>
      <w:r w:rsidRPr="009D57C3">
        <w:rPr>
          <w:rStyle w:val="Hyperlink"/>
          <w:i w:val="0"/>
          <w:iCs/>
          <w:color w:val="auto"/>
          <w:u w:val="none"/>
        </w:rPr>
        <w:t xml:space="preserve">Referral Form - Child Wellbeing and Safety Partnerships </w:t>
      </w:r>
    </w:p>
    <w:p w14:paraId="38E55EA1" w14:textId="77777777" w:rsidR="004D3E11" w:rsidRPr="009D57C3" w:rsidRDefault="004D3E11" w:rsidP="004D3E11">
      <w:pPr>
        <w:pStyle w:val="ExternalLink"/>
        <w:rPr>
          <w:rStyle w:val="Hyperlink"/>
          <w:i w:val="0"/>
          <w:iCs/>
          <w:color w:val="auto"/>
          <w:u w:val="none"/>
        </w:rPr>
      </w:pPr>
      <w:r w:rsidRPr="009D57C3">
        <w:rPr>
          <w:rStyle w:val="Hyperlink"/>
          <w:i w:val="0"/>
          <w:iCs/>
          <w:color w:val="auto"/>
          <w:u w:val="none"/>
        </w:rPr>
        <w:t>Confidentiality Declaration - Child Wellbeing and Safety Partnerships</w:t>
      </w:r>
    </w:p>
    <w:p w14:paraId="526C1370" w14:textId="77777777" w:rsidR="004D3E11" w:rsidRPr="009D57C3" w:rsidRDefault="004D3E11" w:rsidP="004D3E11">
      <w:pPr>
        <w:pStyle w:val="ExternalLink"/>
        <w:rPr>
          <w:rStyle w:val="Hyperlink"/>
          <w:i w:val="0"/>
          <w:iCs/>
          <w:color w:val="auto"/>
          <w:u w:val="none"/>
        </w:rPr>
      </w:pPr>
      <w:r w:rsidRPr="009D57C3">
        <w:rPr>
          <w:rStyle w:val="Hyperlink"/>
          <w:i w:val="0"/>
          <w:iCs/>
          <w:color w:val="auto"/>
          <w:u w:val="none"/>
        </w:rPr>
        <w:t xml:space="preserve">Meeting Participant Record - Child Wellbeing and Safety Partnerships </w:t>
      </w:r>
    </w:p>
    <w:p w14:paraId="17329E6F" w14:textId="796A2200" w:rsidR="004D3E11" w:rsidRPr="009D57C3" w:rsidRDefault="004D3E11" w:rsidP="004D3E11">
      <w:pPr>
        <w:pStyle w:val="ExternalLink"/>
        <w:rPr>
          <w:rStyle w:val="Hyperlink"/>
          <w:i w:val="0"/>
          <w:iCs/>
          <w:color w:val="auto"/>
          <w:u w:val="none"/>
        </w:rPr>
      </w:pPr>
      <w:r w:rsidRPr="009D57C3">
        <w:rPr>
          <w:rStyle w:val="Hyperlink"/>
          <w:i w:val="0"/>
          <w:iCs/>
          <w:color w:val="auto"/>
          <w:u w:val="none"/>
        </w:rPr>
        <w:t xml:space="preserve">Action Plan - Child Wellbeing and Safety Partnerships </w:t>
      </w:r>
    </w:p>
    <w:p w14:paraId="0BF4CDA3" w14:textId="77777777" w:rsidR="004D3E11" w:rsidRPr="009D57C3" w:rsidRDefault="004D3E11" w:rsidP="004D3E11">
      <w:pPr>
        <w:pStyle w:val="ExternalLink"/>
        <w:rPr>
          <w:rStyle w:val="Hyperlink"/>
          <w:i w:val="0"/>
          <w:iCs/>
          <w:color w:val="auto"/>
          <w:u w:val="none"/>
        </w:rPr>
      </w:pPr>
      <w:r w:rsidRPr="009D57C3">
        <w:rPr>
          <w:rStyle w:val="Hyperlink"/>
          <w:i w:val="0"/>
          <w:iCs/>
          <w:color w:val="auto"/>
          <w:u w:val="none"/>
        </w:rPr>
        <w:t xml:space="preserve">Reporting Template - Child Wellbeing and Safety Partnerships </w:t>
      </w:r>
    </w:p>
    <w:p w14:paraId="5AABFF26" w14:textId="254664CB" w:rsidR="007D3D91" w:rsidRPr="00ED660D" w:rsidRDefault="004D3E11" w:rsidP="002F7A17">
      <w:pPr>
        <w:pStyle w:val="ExternalLink"/>
      </w:pPr>
      <w:r w:rsidRPr="009D57C3">
        <w:rPr>
          <w:rStyle w:val="Hyperlink"/>
          <w:i w:val="0"/>
          <w:iCs/>
          <w:color w:val="auto"/>
          <w:u w:val="none"/>
        </w:rPr>
        <w:t>TFHC Internal Reporting Guidelines - Child Wellbeing and Safety Partnerships</w:t>
      </w:r>
    </w:p>
    <w:sectPr w:rsidR="007D3D91" w:rsidRPr="00ED660D" w:rsidSect="008B7C3D">
      <w:footerReference w:type="default" r:id="rId25"/>
      <w:headerReference w:type="first" r:id="rId26"/>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1276" w14:textId="77777777" w:rsidR="0039339F" w:rsidRDefault="0039339F">
      <w:r>
        <w:separator/>
      </w:r>
    </w:p>
  </w:endnote>
  <w:endnote w:type="continuationSeparator" w:id="0">
    <w:p w14:paraId="0E8E43A3" w14:textId="77777777" w:rsidR="0039339F" w:rsidRDefault="0039339F">
      <w:r>
        <w:continuationSeparator/>
      </w:r>
    </w:p>
  </w:endnote>
  <w:endnote w:type="continuationNotice" w:id="1">
    <w:p w14:paraId="6B31C29E" w14:textId="77777777" w:rsidR="0039339F" w:rsidRDefault="003933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6890" w14:textId="77777777" w:rsidR="00F372A0" w:rsidRPr="00F538BD" w:rsidRDefault="00F372A0"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A50E" w14:textId="77777777" w:rsidR="00F372A0" w:rsidRPr="00F538BD" w:rsidRDefault="00F372A0"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5C52" w14:textId="77777777" w:rsidR="00F372A0" w:rsidRDefault="00F372A0"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372A0" w:rsidRPr="00132658" w14:paraId="6E9800D4" w14:textId="77777777">
      <w:trPr>
        <w:cantSplit/>
        <w:trHeight w:hRule="exact" w:val="850"/>
        <w:tblHeader/>
      </w:trPr>
      <w:tc>
        <w:tcPr>
          <w:tcW w:w="10318" w:type="dxa"/>
          <w:vAlign w:val="bottom"/>
        </w:tcPr>
        <w:p w14:paraId="36B77328" w14:textId="183AAE5D" w:rsidR="00F372A0" w:rsidRPr="0055604B" w:rsidRDefault="00F372A0" w:rsidP="00CB6A67">
          <w:pPr>
            <w:spacing w:after="0"/>
            <w:rPr>
              <w:rStyle w:val="PageNumber"/>
              <w:b/>
            </w:rPr>
          </w:pPr>
          <w:r>
            <w:rPr>
              <w:rStyle w:val="PageNumber"/>
              <w:b/>
            </w:rPr>
            <w:t>TERRITORY FAMILIES, HOUSING AND COMMUNITIES</w:t>
          </w:r>
        </w:p>
        <w:p w14:paraId="36C9964E" w14:textId="1090B050" w:rsidR="00F372A0" w:rsidRPr="00AC4488" w:rsidRDefault="00F372A0"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508A">
            <w:rPr>
              <w:rStyle w:val="PageNumber"/>
              <w:noProof/>
            </w:rPr>
            <w:t>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508A">
            <w:rPr>
              <w:rStyle w:val="PageNumber"/>
              <w:noProof/>
            </w:rPr>
            <w:t>14</w:t>
          </w:r>
          <w:r w:rsidRPr="00AC4488">
            <w:rPr>
              <w:rStyle w:val="PageNumber"/>
            </w:rPr>
            <w:fldChar w:fldCharType="end"/>
          </w:r>
        </w:p>
      </w:tc>
    </w:tr>
  </w:tbl>
  <w:p w14:paraId="5864C4B1" w14:textId="77777777" w:rsidR="00F372A0" w:rsidRDefault="00F372A0" w:rsidP="001852AF">
    <w:pPr>
      <w:pStyle w:val="Hidden"/>
      <w:ind w:firstLine="0"/>
    </w:pPr>
  </w:p>
  <w:p w14:paraId="2CDAA7EC" w14:textId="77777777" w:rsidR="00F372A0" w:rsidRPr="001852AF" w:rsidRDefault="00F372A0"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0C7F" w14:textId="77777777" w:rsidR="0039339F" w:rsidRDefault="0039339F">
      <w:r>
        <w:separator/>
      </w:r>
    </w:p>
  </w:footnote>
  <w:footnote w:type="continuationSeparator" w:id="0">
    <w:p w14:paraId="31C6A759" w14:textId="77777777" w:rsidR="0039339F" w:rsidRDefault="0039339F">
      <w:r>
        <w:continuationSeparator/>
      </w:r>
    </w:p>
  </w:footnote>
  <w:footnote w:type="continuationNotice" w:id="1">
    <w:p w14:paraId="2ECFAF16" w14:textId="77777777" w:rsidR="0039339F" w:rsidRDefault="003933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C272" w14:textId="55C700CE" w:rsidR="00F372A0" w:rsidRPr="008E0345" w:rsidRDefault="00000000" w:rsidP="001852AF">
    <w:pPr>
      <w:pStyle w:val="Header"/>
    </w:pPr>
    <w:sdt>
      <w:sdtPr>
        <w:alias w:val="Title"/>
        <w:tag w:val="Title"/>
        <w:id w:val="1186557051"/>
        <w:lock w:val="sdtContentLocked"/>
        <w:dataBinding w:prefixMappings="xmlns:ns0='http://purl.org/dc/elements/1.1/' xmlns:ns1='http://schemas.openxmlformats.org/package/2006/metadata/core-properties' " w:xpath="/ns1:coreProperties[1]/ns0:title[1]" w:storeItemID="{6C3C8BC8-F283-45AE-878A-BAB7291924A1}"/>
        <w:text/>
      </w:sdtPr>
      <w:sdtContent>
        <w:r w:rsidR="00F372A0">
          <w:t>Child Wellbeing and Safety Partnerships Framework</w:t>
        </w:r>
      </w:sdtContent>
    </w:sdt>
    <w:r w:rsidR="00F372A0">
      <w:t xml:space="preserve"> (v </w:t>
    </w:r>
    <w:sdt>
      <w:sdtPr>
        <w:alias w:val="Status"/>
        <w:tag w:val=""/>
        <w:id w:val="-1153599171"/>
        <w:lock w:val="sdtContentLocked"/>
        <w:placeholder>
          <w:docPart w:val="E4F4F3BB0E394E3E9168231ABEC706F5"/>
        </w:placeholder>
        <w:dataBinding w:prefixMappings="xmlns:ns0='http://purl.org/dc/elements/1.1/' xmlns:ns1='http://schemas.openxmlformats.org/package/2006/metadata/core-properties' " w:xpath="/ns1:coreProperties[1]/ns1:contentStatus[1]" w:storeItemID="{6C3C8BC8-F283-45AE-878A-BAB7291924A1}"/>
        <w:text/>
      </w:sdtPr>
      <w:sdtContent>
        <w:r w:rsidR="00F372A0">
          <w:t>1.0</w:t>
        </w:r>
      </w:sdtContent>
    </w:sdt>
    <w:r w:rsidR="00F372A0">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9004" w14:textId="77777777" w:rsidR="00F372A0" w:rsidRDefault="00F372A0" w:rsidP="00382BE1">
    <w:pPr>
      <w:tabs>
        <w:tab w:val="right" w:pos="10318"/>
      </w:tabs>
    </w:pPr>
    <w:r>
      <w:rPr>
        <w:noProof/>
        <w:lang w:eastAsia="en-AU"/>
      </w:rPr>
      <mc:AlternateContent>
        <mc:Choice Requires="wps">
          <w:drawing>
            <wp:anchor distT="0" distB="0" distL="114300" distR="114300" simplePos="0" relativeHeight="251658240"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158C4" id="Rectangle 2" o:spid="_x0000_s1026" alt="Decorative" style="position:absolute;margin-left:-54.25pt;margin-top:23.35pt;width:1218.9pt;height:12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2FBC" w14:textId="77777777" w:rsidR="00F372A0" w:rsidRPr="00274F1C" w:rsidRDefault="00F372A0"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604AA446" w14:textId="3DBF7DB0" w:rsidR="00F372A0" w:rsidRPr="00964B22" w:rsidRDefault="00F372A0" w:rsidP="008E0345">
        <w:pPr>
          <w:pStyle w:val="Header"/>
          <w:rPr>
            <w:b/>
          </w:rPr>
        </w:pPr>
        <w:r>
          <w:t>Child Wellbeing and Safety Partnerships Framework</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0C3"/>
    <w:multiLevelType w:val="multilevel"/>
    <w:tmpl w:val="B494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43296"/>
    <w:multiLevelType w:val="multilevel"/>
    <w:tmpl w:val="C306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37D5728"/>
    <w:multiLevelType w:val="multilevel"/>
    <w:tmpl w:val="CD6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FC7730"/>
    <w:multiLevelType w:val="hybridMultilevel"/>
    <w:tmpl w:val="7988D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8149A"/>
    <w:multiLevelType w:val="hybridMultilevel"/>
    <w:tmpl w:val="7DA6C982"/>
    <w:lvl w:ilvl="0" w:tplc="21ECCA8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424F8"/>
    <w:multiLevelType w:val="hybridMultilevel"/>
    <w:tmpl w:val="B5D08E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69811EA"/>
    <w:multiLevelType w:val="hybridMultilevel"/>
    <w:tmpl w:val="68587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A7239E"/>
    <w:multiLevelType w:val="hybridMultilevel"/>
    <w:tmpl w:val="16423992"/>
    <w:lvl w:ilvl="0" w:tplc="F1FAACF8">
      <w:numFmt w:val="bullet"/>
      <w:lvlText w:val="-"/>
      <w:lvlJc w:val="left"/>
      <w:pPr>
        <w:ind w:left="720" w:hanging="360"/>
      </w:pPr>
      <w:rPr>
        <w:rFonts w:ascii="Lato" w:eastAsiaTheme="minorHAnsi" w:hAnsi="Lato"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D2045D"/>
    <w:multiLevelType w:val="hybridMultilevel"/>
    <w:tmpl w:val="42FC465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D74112"/>
    <w:multiLevelType w:val="hybridMultilevel"/>
    <w:tmpl w:val="5F0A9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3DA949FF"/>
    <w:multiLevelType w:val="hybridMultilevel"/>
    <w:tmpl w:val="0478E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AA2617"/>
    <w:multiLevelType w:val="hybridMultilevel"/>
    <w:tmpl w:val="9C563D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4343AE3"/>
    <w:multiLevelType w:val="multilevel"/>
    <w:tmpl w:val="33080C6C"/>
    <w:lvl w:ilvl="0">
      <w:numFmt w:val="bullet"/>
      <w:lvlText w:val="-"/>
      <w:lvlJc w:val="left"/>
      <w:pPr>
        <w:tabs>
          <w:tab w:val="num" w:pos="720"/>
        </w:tabs>
        <w:ind w:left="720" w:hanging="360"/>
      </w:pPr>
      <w:rPr>
        <w:rFonts w:ascii="Lato" w:eastAsiaTheme="minorHAnsi" w:hAnsi="Lato"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60447C5"/>
    <w:multiLevelType w:val="hybridMultilevel"/>
    <w:tmpl w:val="DF22A0E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9FD3A20"/>
    <w:multiLevelType w:val="multilevel"/>
    <w:tmpl w:val="3E5E177A"/>
    <w:name w:val="NTG Table Bullet List3322222222222"/>
    <w:numStyleLink w:val="Tablenumberlist"/>
  </w:abstractNum>
  <w:abstractNum w:abstractNumId="3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8" w15:restartNumberingAfterBreak="0">
    <w:nsid w:val="4D2079D4"/>
    <w:multiLevelType w:val="multilevel"/>
    <w:tmpl w:val="1ABC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3842BC6"/>
    <w:multiLevelType w:val="multilevel"/>
    <w:tmpl w:val="0C78A7AC"/>
    <w:numStyleLink w:val="Tablebulletlist"/>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6DA2CAE"/>
    <w:multiLevelType w:val="multilevel"/>
    <w:tmpl w:val="3E5E177A"/>
    <w:name w:val="NTG Table Bullet List332222222222222"/>
    <w:numStyleLink w:val="Tablenumberlist"/>
  </w:abstractNum>
  <w:abstractNum w:abstractNumId="43" w15:restartNumberingAfterBreak="0">
    <w:nsid w:val="583359D9"/>
    <w:multiLevelType w:val="multilevel"/>
    <w:tmpl w:val="3E5E177A"/>
    <w:name w:val="NTG Table Bullet List332222222"/>
    <w:numStyleLink w:val="Tablenumberlist"/>
  </w:abstractNum>
  <w:abstractNum w:abstractNumId="44" w15:restartNumberingAfterBreak="0">
    <w:nsid w:val="5B9A5FFE"/>
    <w:multiLevelType w:val="multilevel"/>
    <w:tmpl w:val="0C78A7AC"/>
    <w:name w:val="NTG Table Bullet List33222222222222"/>
    <w:numStyleLink w:val="Tablebulletlist"/>
  </w:abstractNum>
  <w:abstractNum w:abstractNumId="45" w15:restartNumberingAfterBreak="0">
    <w:nsid w:val="5D444259"/>
    <w:multiLevelType w:val="multilevel"/>
    <w:tmpl w:val="0C78A7AC"/>
    <w:name w:val="NTG Table Bullet List332222"/>
    <w:numStyleLink w:val="Tablebulletlist"/>
  </w:abstractNum>
  <w:abstractNum w:abstractNumId="46"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262556"/>
    <w:multiLevelType w:val="multilevel"/>
    <w:tmpl w:val="3E5E177A"/>
    <w:name w:val="NTG Table Bullet List3322222222222222"/>
    <w:numStyleLink w:val="Tablenumberlist"/>
  </w:abstractNum>
  <w:abstractNum w:abstractNumId="48" w15:restartNumberingAfterBreak="0">
    <w:nsid w:val="6D9C3D71"/>
    <w:multiLevelType w:val="hybridMultilevel"/>
    <w:tmpl w:val="9BDCF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FF6D96"/>
    <w:multiLevelType w:val="hybridMultilevel"/>
    <w:tmpl w:val="CDB88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43C6E8E"/>
    <w:multiLevelType w:val="hybridMultilevel"/>
    <w:tmpl w:val="EE106344"/>
    <w:lvl w:ilvl="0" w:tplc="EEE8D52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53664D"/>
    <w:multiLevelType w:val="multilevel"/>
    <w:tmpl w:val="0C78A7AC"/>
    <w:name w:val="NTG Table Bullet List3322222222222222222"/>
    <w:numStyleLink w:val="Tablebulletlist"/>
  </w:abstractNum>
  <w:abstractNum w:abstractNumId="52" w15:restartNumberingAfterBreak="0">
    <w:nsid w:val="76141D1E"/>
    <w:multiLevelType w:val="multilevel"/>
    <w:tmpl w:val="0C78A7AC"/>
    <w:name w:val="NTG Table Bullet List332222222222"/>
    <w:numStyleLink w:val="Tablebulletlist"/>
  </w:abstractNum>
  <w:abstractNum w:abstractNumId="53" w15:restartNumberingAfterBreak="0">
    <w:nsid w:val="770B4337"/>
    <w:multiLevelType w:val="hybridMultilevel"/>
    <w:tmpl w:val="DF22A0E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5" w15:restartNumberingAfterBreak="0">
    <w:nsid w:val="79F168AC"/>
    <w:multiLevelType w:val="multilevel"/>
    <w:tmpl w:val="9A760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7" w15:restartNumberingAfterBreak="0">
    <w:nsid w:val="7F564F1F"/>
    <w:multiLevelType w:val="hybridMultilevel"/>
    <w:tmpl w:val="7FD44C5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7FE12400"/>
    <w:multiLevelType w:val="hybridMultilevel"/>
    <w:tmpl w:val="8306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5461303">
    <w:abstractNumId w:val="25"/>
  </w:num>
  <w:num w:numId="2" w16cid:durableId="1677809852">
    <w:abstractNumId w:val="16"/>
  </w:num>
  <w:num w:numId="3" w16cid:durableId="47144422">
    <w:abstractNumId w:val="54"/>
  </w:num>
  <w:num w:numId="4" w16cid:durableId="1306814117">
    <w:abstractNumId w:val="37"/>
  </w:num>
  <w:num w:numId="5" w16cid:durableId="427847683">
    <w:abstractNumId w:val="20"/>
  </w:num>
  <w:num w:numId="6" w16cid:durableId="842399998">
    <w:abstractNumId w:val="10"/>
  </w:num>
  <w:num w:numId="7" w16cid:durableId="1873641279">
    <w:abstractNumId w:val="40"/>
  </w:num>
  <w:num w:numId="8" w16cid:durableId="1107891298">
    <w:abstractNumId w:val="19"/>
  </w:num>
  <w:num w:numId="9" w16cid:durableId="894439010">
    <w:abstractNumId w:val="27"/>
  </w:num>
  <w:num w:numId="10" w16cid:durableId="1670596865">
    <w:abstractNumId w:val="46"/>
  </w:num>
  <w:num w:numId="11" w16cid:durableId="446659044">
    <w:abstractNumId w:val="50"/>
  </w:num>
  <w:num w:numId="12" w16cid:durableId="1355573781">
    <w:abstractNumId w:val="15"/>
  </w:num>
  <w:num w:numId="13" w16cid:durableId="1345476469">
    <w:abstractNumId w:val="35"/>
  </w:num>
  <w:num w:numId="14" w16cid:durableId="227302768">
    <w:abstractNumId w:val="53"/>
  </w:num>
  <w:num w:numId="15" w16cid:durableId="1134978892">
    <w:abstractNumId w:val="23"/>
  </w:num>
  <w:num w:numId="16" w16cid:durableId="166020974">
    <w:abstractNumId w:val="30"/>
  </w:num>
  <w:num w:numId="17" w16cid:durableId="2110660578">
    <w:abstractNumId w:val="29"/>
  </w:num>
  <w:num w:numId="18" w16cid:durableId="912934503">
    <w:abstractNumId w:val="6"/>
  </w:num>
  <w:num w:numId="19" w16cid:durableId="352998439">
    <w:abstractNumId w:val="55"/>
  </w:num>
  <w:num w:numId="20" w16cid:durableId="409892462">
    <w:abstractNumId w:val="38"/>
  </w:num>
  <w:num w:numId="21" w16cid:durableId="2080865057">
    <w:abstractNumId w:val="34"/>
  </w:num>
  <w:num w:numId="22" w16cid:durableId="912935559">
    <w:abstractNumId w:val="33"/>
  </w:num>
  <w:num w:numId="23" w16cid:durableId="1616212214">
    <w:abstractNumId w:val="26"/>
  </w:num>
  <w:num w:numId="24" w16cid:durableId="1993943972">
    <w:abstractNumId w:val="0"/>
  </w:num>
  <w:num w:numId="25" w16cid:durableId="1148018215">
    <w:abstractNumId w:val="1"/>
  </w:num>
  <w:num w:numId="26" w16cid:durableId="2121366103">
    <w:abstractNumId w:val="48"/>
  </w:num>
  <w:num w:numId="27" w16cid:durableId="1814174021">
    <w:abstractNumId w:val="28"/>
  </w:num>
  <w:num w:numId="28" w16cid:durableId="1036075790">
    <w:abstractNumId w:val="32"/>
  </w:num>
  <w:num w:numId="29" w16cid:durableId="1872262894">
    <w:abstractNumId w:val="14"/>
  </w:num>
  <w:num w:numId="30" w16cid:durableId="816386163">
    <w:abstractNumId w:val="49"/>
  </w:num>
  <w:num w:numId="31" w16cid:durableId="116264813">
    <w:abstractNumId w:val="58"/>
  </w:num>
  <w:num w:numId="32" w16cid:durableId="2037073576">
    <w:abstractNumId w:val="54"/>
  </w:num>
  <w:num w:numId="33" w16cid:durableId="1465195209">
    <w:abstractNumId w:val="5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4B"/>
    <w:rsid w:val="00001DDF"/>
    <w:rsid w:val="0000322D"/>
    <w:rsid w:val="00007670"/>
    <w:rsid w:val="00010036"/>
    <w:rsid w:val="00010665"/>
    <w:rsid w:val="000110A7"/>
    <w:rsid w:val="0002393A"/>
    <w:rsid w:val="00026156"/>
    <w:rsid w:val="00027DB8"/>
    <w:rsid w:val="000307A7"/>
    <w:rsid w:val="00031A96"/>
    <w:rsid w:val="00040BF3"/>
    <w:rsid w:val="00044EDA"/>
    <w:rsid w:val="0004577F"/>
    <w:rsid w:val="00046C59"/>
    <w:rsid w:val="00047EAA"/>
    <w:rsid w:val="00051362"/>
    <w:rsid w:val="00051F45"/>
    <w:rsid w:val="00052953"/>
    <w:rsid w:val="0005341A"/>
    <w:rsid w:val="00053832"/>
    <w:rsid w:val="00056DEF"/>
    <w:rsid w:val="00064A96"/>
    <w:rsid w:val="000720BE"/>
    <w:rsid w:val="0007259C"/>
    <w:rsid w:val="00074573"/>
    <w:rsid w:val="00080202"/>
    <w:rsid w:val="00080DCD"/>
    <w:rsid w:val="00080E22"/>
    <w:rsid w:val="00082573"/>
    <w:rsid w:val="000840A3"/>
    <w:rsid w:val="00084515"/>
    <w:rsid w:val="00085062"/>
    <w:rsid w:val="00086A5F"/>
    <w:rsid w:val="00090504"/>
    <w:rsid w:val="000911EF"/>
    <w:rsid w:val="000962C5"/>
    <w:rsid w:val="000A04AF"/>
    <w:rsid w:val="000A385C"/>
    <w:rsid w:val="000A4317"/>
    <w:rsid w:val="000A559C"/>
    <w:rsid w:val="000B2CA1"/>
    <w:rsid w:val="000C0CD5"/>
    <w:rsid w:val="000D1F29"/>
    <w:rsid w:val="000D3E71"/>
    <w:rsid w:val="000D633D"/>
    <w:rsid w:val="000E0962"/>
    <w:rsid w:val="000E342B"/>
    <w:rsid w:val="000E38FB"/>
    <w:rsid w:val="000E5DD2"/>
    <w:rsid w:val="000E7C4E"/>
    <w:rsid w:val="000F2958"/>
    <w:rsid w:val="000F4805"/>
    <w:rsid w:val="00100E55"/>
    <w:rsid w:val="00103082"/>
    <w:rsid w:val="00104E7F"/>
    <w:rsid w:val="00107082"/>
    <w:rsid w:val="001117D8"/>
    <w:rsid w:val="001137EC"/>
    <w:rsid w:val="001146C6"/>
    <w:rsid w:val="00114FA2"/>
    <w:rsid w:val="001152F5"/>
    <w:rsid w:val="00117743"/>
    <w:rsid w:val="00117F5B"/>
    <w:rsid w:val="0013129D"/>
    <w:rsid w:val="00132658"/>
    <w:rsid w:val="001379D3"/>
    <w:rsid w:val="00146086"/>
    <w:rsid w:val="00147DED"/>
    <w:rsid w:val="00150DC0"/>
    <w:rsid w:val="00156CD4"/>
    <w:rsid w:val="00161CC6"/>
    <w:rsid w:val="00164A3E"/>
    <w:rsid w:val="00166FF6"/>
    <w:rsid w:val="00172C77"/>
    <w:rsid w:val="001754B4"/>
    <w:rsid w:val="00176123"/>
    <w:rsid w:val="00181620"/>
    <w:rsid w:val="001852AF"/>
    <w:rsid w:val="001957AD"/>
    <w:rsid w:val="0019642F"/>
    <w:rsid w:val="0019681E"/>
    <w:rsid w:val="001A21F0"/>
    <w:rsid w:val="001A2B7F"/>
    <w:rsid w:val="001A3AFD"/>
    <w:rsid w:val="001A496C"/>
    <w:rsid w:val="001A6304"/>
    <w:rsid w:val="001B2B6C"/>
    <w:rsid w:val="001B49AD"/>
    <w:rsid w:val="001C5E0F"/>
    <w:rsid w:val="001D01C4"/>
    <w:rsid w:val="001D16AA"/>
    <w:rsid w:val="001D52B0"/>
    <w:rsid w:val="001D5A18"/>
    <w:rsid w:val="001D7CA4"/>
    <w:rsid w:val="001E057F"/>
    <w:rsid w:val="001E14EB"/>
    <w:rsid w:val="001E1982"/>
    <w:rsid w:val="001E7EBA"/>
    <w:rsid w:val="001F1292"/>
    <w:rsid w:val="001F2879"/>
    <w:rsid w:val="001F3CDD"/>
    <w:rsid w:val="001F59E6"/>
    <w:rsid w:val="001F5C6E"/>
    <w:rsid w:val="00202014"/>
    <w:rsid w:val="00206874"/>
    <w:rsid w:val="00206936"/>
    <w:rsid w:val="00206C6F"/>
    <w:rsid w:val="00206FBD"/>
    <w:rsid w:val="00207746"/>
    <w:rsid w:val="00221220"/>
    <w:rsid w:val="00230031"/>
    <w:rsid w:val="00235C01"/>
    <w:rsid w:val="00236878"/>
    <w:rsid w:val="002371C1"/>
    <w:rsid w:val="00247343"/>
    <w:rsid w:val="00265C56"/>
    <w:rsid w:val="002716CD"/>
    <w:rsid w:val="00271C0F"/>
    <w:rsid w:val="00274D4B"/>
    <w:rsid w:val="002806F5"/>
    <w:rsid w:val="00281577"/>
    <w:rsid w:val="0028546A"/>
    <w:rsid w:val="002926BC"/>
    <w:rsid w:val="00293A72"/>
    <w:rsid w:val="002A0160"/>
    <w:rsid w:val="002A30C3"/>
    <w:rsid w:val="002A6F6A"/>
    <w:rsid w:val="002A7712"/>
    <w:rsid w:val="002B38F7"/>
    <w:rsid w:val="002B5591"/>
    <w:rsid w:val="002B6AA4"/>
    <w:rsid w:val="002B7593"/>
    <w:rsid w:val="002C1FE9"/>
    <w:rsid w:val="002D3A57"/>
    <w:rsid w:val="002D7D05"/>
    <w:rsid w:val="002E20C8"/>
    <w:rsid w:val="002E4290"/>
    <w:rsid w:val="002E4C44"/>
    <w:rsid w:val="002E5B94"/>
    <w:rsid w:val="002E66A6"/>
    <w:rsid w:val="002F0DB1"/>
    <w:rsid w:val="002F2885"/>
    <w:rsid w:val="002F31E8"/>
    <w:rsid w:val="002F32D0"/>
    <w:rsid w:val="002F3CF1"/>
    <w:rsid w:val="002F45A1"/>
    <w:rsid w:val="002F7A17"/>
    <w:rsid w:val="003037F9"/>
    <w:rsid w:val="00304B6C"/>
    <w:rsid w:val="003052C6"/>
    <w:rsid w:val="0030583E"/>
    <w:rsid w:val="00307FE1"/>
    <w:rsid w:val="003164BA"/>
    <w:rsid w:val="00317798"/>
    <w:rsid w:val="003200AC"/>
    <w:rsid w:val="003223FE"/>
    <w:rsid w:val="003258E6"/>
    <w:rsid w:val="003262F1"/>
    <w:rsid w:val="00342283"/>
    <w:rsid w:val="00343A87"/>
    <w:rsid w:val="00344A36"/>
    <w:rsid w:val="003456F4"/>
    <w:rsid w:val="00347094"/>
    <w:rsid w:val="0034763C"/>
    <w:rsid w:val="003477B6"/>
    <w:rsid w:val="00347FB6"/>
    <w:rsid w:val="00350168"/>
    <w:rsid w:val="003504FD"/>
    <w:rsid w:val="00350881"/>
    <w:rsid w:val="003523BA"/>
    <w:rsid w:val="00354A75"/>
    <w:rsid w:val="00357D55"/>
    <w:rsid w:val="00363513"/>
    <w:rsid w:val="003657E5"/>
    <w:rsid w:val="0036589C"/>
    <w:rsid w:val="00371312"/>
    <w:rsid w:val="00371583"/>
    <w:rsid w:val="00371DC7"/>
    <w:rsid w:val="003765C6"/>
    <w:rsid w:val="00376755"/>
    <w:rsid w:val="00376BF0"/>
    <w:rsid w:val="00377B21"/>
    <w:rsid w:val="003812ED"/>
    <w:rsid w:val="00382BE1"/>
    <w:rsid w:val="00385B54"/>
    <w:rsid w:val="00390CE3"/>
    <w:rsid w:val="00390E57"/>
    <w:rsid w:val="00391F1F"/>
    <w:rsid w:val="003925F1"/>
    <w:rsid w:val="00392FBC"/>
    <w:rsid w:val="0039339F"/>
    <w:rsid w:val="00394876"/>
    <w:rsid w:val="00394AAF"/>
    <w:rsid w:val="00394CE5"/>
    <w:rsid w:val="003A134B"/>
    <w:rsid w:val="003A3634"/>
    <w:rsid w:val="003A508A"/>
    <w:rsid w:val="003A6341"/>
    <w:rsid w:val="003B173F"/>
    <w:rsid w:val="003B313D"/>
    <w:rsid w:val="003B67FD"/>
    <w:rsid w:val="003B6A61"/>
    <w:rsid w:val="003C454C"/>
    <w:rsid w:val="003C646B"/>
    <w:rsid w:val="003D42C0"/>
    <w:rsid w:val="003D5B29"/>
    <w:rsid w:val="003D7818"/>
    <w:rsid w:val="003E2445"/>
    <w:rsid w:val="003E3BB2"/>
    <w:rsid w:val="003F1B3F"/>
    <w:rsid w:val="003F5B58"/>
    <w:rsid w:val="00400569"/>
    <w:rsid w:val="0040222A"/>
    <w:rsid w:val="004047BC"/>
    <w:rsid w:val="00406497"/>
    <w:rsid w:val="00406688"/>
    <w:rsid w:val="004100F7"/>
    <w:rsid w:val="00414CB3"/>
    <w:rsid w:val="0041563D"/>
    <w:rsid w:val="00420CF5"/>
    <w:rsid w:val="00422874"/>
    <w:rsid w:val="004231F2"/>
    <w:rsid w:val="00426E25"/>
    <w:rsid w:val="00427D9C"/>
    <w:rsid w:val="00427E7E"/>
    <w:rsid w:val="004433AE"/>
    <w:rsid w:val="00443B6E"/>
    <w:rsid w:val="004521CB"/>
    <w:rsid w:val="0045420A"/>
    <w:rsid w:val="004554D4"/>
    <w:rsid w:val="00460DA8"/>
    <w:rsid w:val="00461744"/>
    <w:rsid w:val="00465BD6"/>
    <w:rsid w:val="00466185"/>
    <w:rsid w:val="004668A7"/>
    <w:rsid w:val="00466D96"/>
    <w:rsid w:val="00467747"/>
    <w:rsid w:val="004708DE"/>
    <w:rsid w:val="0047373A"/>
    <w:rsid w:val="00473C98"/>
    <w:rsid w:val="00474965"/>
    <w:rsid w:val="00482DF8"/>
    <w:rsid w:val="0048433B"/>
    <w:rsid w:val="00484589"/>
    <w:rsid w:val="004864DE"/>
    <w:rsid w:val="00486CC5"/>
    <w:rsid w:val="00494BE5"/>
    <w:rsid w:val="004A0EBA"/>
    <w:rsid w:val="004A2538"/>
    <w:rsid w:val="004B0C15"/>
    <w:rsid w:val="004B35EA"/>
    <w:rsid w:val="004B3704"/>
    <w:rsid w:val="004B69E4"/>
    <w:rsid w:val="004B6F8A"/>
    <w:rsid w:val="004B7373"/>
    <w:rsid w:val="004C1D3E"/>
    <w:rsid w:val="004C2BF4"/>
    <w:rsid w:val="004C6C39"/>
    <w:rsid w:val="004D075F"/>
    <w:rsid w:val="004D1565"/>
    <w:rsid w:val="004D1B76"/>
    <w:rsid w:val="004D2054"/>
    <w:rsid w:val="004D344E"/>
    <w:rsid w:val="004D3E11"/>
    <w:rsid w:val="004E019E"/>
    <w:rsid w:val="004E06EC"/>
    <w:rsid w:val="004E2CB7"/>
    <w:rsid w:val="004F016A"/>
    <w:rsid w:val="004F2206"/>
    <w:rsid w:val="004F3F4C"/>
    <w:rsid w:val="004F67B5"/>
    <w:rsid w:val="00500F94"/>
    <w:rsid w:val="005013FD"/>
    <w:rsid w:val="00502FB3"/>
    <w:rsid w:val="00503DE9"/>
    <w:rsid w:val="0050530C"/>
    <w:rsid w:val="00505DEA"/>
    <w:rsid w:val="00507782"/>
    <w:rsid w:val="0051224A"/>
    <w:rsid w:val="00512A04"/>
    <w:rsid w:val="005249F5"/>
    <w:rsid w:val="005260F7"/>
    <w:rsid w:val="00535E13"/>
    <w:rsid w:val="005423F0"/>
    <w:rsid w:val="00543BD1"/>
    <w:rsid w:val="0054507C"/>
    <w:rsid w:val="00546D7E"/>
    <w:rsid w:val="00556043"/>
    <w:rsid w:val="0055604B"/>
    <w:rsid w:val="00556113"/>
    <w:rsid w:val="00561D69"/>
    <w:rsid w:val="00562364"/>
    <w:rsid w:val="00564C12"/>
    <w:rsid w:val="005654B8"/>
    <w:rsid w:val="0057377F"/>
    <w:rsid w:val="005762CC"/>
    <w:rsid w:val="00582D3D"/>
    <w:rsid w:val="0058364A"/>
    <w:rsid w:val="00595386"/>
    <w:rsid w:val="005A2F9D"/>
    <w:rsid w:val="005A3621"/>
    <w:rsid w:val="005A4AC0"/>
    <w:rsid w:val="005A5FDF"/>
    <w:rsid w:val="005A6217"/>
    <w:rsid w:val="005B0FB7"/>
    <w:rsid w:val="005B122A"/>
    <w:rsid w:val="005B5AC2"/>
    <w:rsid w:val="005B5C36"/>
    <w:rsid w:val="005C06BA"/>
    <w:rsid w:val="005C2833"/>
    <w:rsid w:val="005D3964"/>
    <w:rsid w:val="005E144D"/>
    <w:rsid w:val="005E1500"/>
    <w:rsid w:val="005E36FD"/>
    <w:rsid w:val="005E3A43"/>
    <w:rsid w:val="005E51A4"/>
    <w:rsid w:val="005F3F48"/>
    <w:rsid w:val="005F77C7"/>
    <w:rsid w:val="0060030B"/>
    <w:rsid w:val="00602398"/>
    <w:rsid w:val="00607526"/>
    <w:rsid w:val="006145BB"/>
    <w:rsid w:val="00620675"/>
    <w:rsid w:val="00622910"/>
    <w:rsid w:val="00626976"/>
    <w:rsid w:val="00634C69"/>
    <w:rsid w:val="00635475"/>
    <w:rsid w:val="00637CA8"/>
    <w:rsid w:val="00640E1B"/>
    <w:rsid w:val="006433C3"/>
    <w:rsid w:val="00650F5B"/>
    <w:rsid w:val="00652DC0"/>
    <w:rsid w:val="00660584"/>
    <w:rsid w:val="0066388B"/>
    <w:rsid w:val="0066459A"/>
    <w:rsid w:val="006670D7"/>
    <w:rsid w:val="006719EA"/>
    <w:rsid w:val="00671F13"/>
    <w:rsid w:val="0067400A"/>
    <w:rsid w:val="006747E0"/>
    <w:rsid w:val="00676EEC"/>
    <w:rsid w:val="006847AD"/>
    <w:rsid w:val="00690862"/>
    <w:rsid w:val="00690B7D"/>
    <w:rsid w:val="0069114B"/>
    <w:rsid w:val="006A08C1"/>
    <w:rsid w:val="006A756A"/>
    <w:rsid w:val="006B131B"/>
    <w:rsid w:val="006B6B07"/>
    <w:rsid w:val="006C396A"/>
    <w:rsid w:val="006D1ADA"/>
    <w:rsid w:val="006D3540"/>
    <w:rsid w:val="006D66F7"/>
    <w:rsid w:val="006D6723"/>
    <w:rsid w:val="006E3B5D"/>
    <w:rsid w:val="00702D61"/>
    <w:rsid w:val="00705C9D"/>
    <w:rsid w:val="00705F13"/>
    <w:rsid w:val="00712B1B"/>
    <w:rsid w:val="00714F1D"/>
    <w:rsid w:val="00715225"/>
    <w:rsid w:val="007158F4"/>
    <w:rsid w:val="00720CC6"/>
    <w:rsid w:val="00722DDB"/>
    <w:rsid w:val="00724728"/>
    <w:rsid w:val="00724F98"/>
    <w:rsid w:val="00730B9B"/>
    <w:rsid w:val="0073182E"/>
    <w:rsid w:val="007332FF"/>
    <w:rsid w:val="0073520D"/>
    <w:rsid w:val="007367BF"/>
    <w:rsid w:val="007372B0"/>
    <w:rsid w:val="007408F5"/>
    <w:rsid w:val="007416F1"/>
    <w:rsid w:val="00741EAE"/>
    <w:rsid w:val="00746BA8"/>
    <w:rsid w:val="007500EA"/>
    <w:rsid w:val="00752A90"/>
    <w:rsid w:val="0075413F"/>
    <w:rsid w:val="00755248"/>
    <w:rsid w:val="00757A5D"/>
    <w:rsid w:val="0076190B"/>
    <w:rsid w:val="00762A16"/>
    <w:rsid w:val="0076355D"/>
    <w:rsid w:val="00763A2D"/>
    <w:rsid w:val="007761D8"/>
    <w:rsid w:val="007771C8"/>
    <w:rsid w:val="00777795"/>
    <w:rsid w:val="00777DDB"/>
    <w:rsid w:val="00783A57"/>
    <w:rsid w:val="00784C92"/>
    <w:rsid w:val="007859CD"/>
    <w:rsid w:val="00786833"/>
    <w:rsid w:val="007906E4"/>
    <w:rsid w:val="007907E4"/>
    <w:rsid w:val="00791E53"/>
    <w:rsid w:val="00796461"/>
    <w:rsid w:val="007A3975"/>
    <w:rsid w:val="007A6A4F"/>
    <w:rsid w:val="007B03F5"/>
    <w:rsid w:val="007B59D3"/>
    <w:rsid w:val="007B5C09"/>
    <w:rsid w:val="007B5DA2"/>
    <w:rsid w:val="007C0966"/>
    <w:rsid w:val="007C19E7"/>
    <w:rsid w:val="007C5CFD"/>
    <w:rsid w:val="007C6D9F"/>
    <w:rsid w:val="007C6F07"/>
    <w:rsid w:val="007D3D91"/>
    <w:rsid w:val="007D4893"/>
    <w:rsid w:val="007D7697"/>
    <w:rsid w:val="007E28EB"/>
    <w:rsid w:val="007E2A6A"/>
    <w:rsid w:val="007E70CF"/>
    <w:rsid w:val="007E74A4"/>
    <w:rsid w:val="007F1661"/>
    <w:rsid w:val="007F263F"/>
    <w:rsid w:val="007F46EA"/>
    <w:rsid w:val="007F5579"/>
    <w:rsid w:val="008002E8"/>
    <w:rsid w:val="0080766E"/>
    <w:rsid w:val="008105BE"/>
    <w:rsid w:val="00811169"/>
    <w:rsid w:val="00815297"/>
    <w:rsid w:val="00817BA1"/>
    <w:rsid w:val="00823022"/>
    <w:rsid w:val="00823B14"/>
    <w:rsid w:val="0082634E"/>
    <w:rsid w:val="008313C4"/>
    <w:rsid w:val="00835434"/>
    <w:rsid w:val="008358C0"/>
    <w:rsid w:val="00842838"/>
    <w:rsid w:val="00845A4B"/>
    <w:rsid w:val="00850F3B"/>
    <w:rsid w:val="00854EC1"/>
    <w:rsid w:val="008552F2"/>
    <w:rsid w:val="00856891"/>
    <w:rsid w:val="0085797F"/>
    <w:rsid w:val="00860804"/>
    <w:rsid w:val="00861DC3"/>
    <w:rsid w:val="00862361"/>
    <w:rsid w:val="00867019"/>
    <w:rsid w:val="00872C3C"/>
    <w:rsid w:val="008735A9"/>
    <w:rsid w:val="00877428"/>
    <w:rsid w:val="00877D20"/>
    <w:rsid w:val="00881C48"/>
    <w:rsid w:val="00885590"/>
    <w:rsid w:val="008859CB"/>
    <w:rsid w:val="00885A61"/>
    <w:rsid w:val="00885B80"/>
    <w:rsid w:val="00885C30"/>
    <w:rsid w:val="00885E9B"/>
    <w:rsid w:val="00886C9D"/>
    <w:rsid w:val="008904BF"/>
    <w:rsid w:val="00893C96"/>
    <w:rsid w:val="0089500A"/>
    <w:rsid w:val="00896DE0"/>
    <w:rsid w:val="00897C94"/>
    <w:rsid w:val="008A51A3"/>
    <w:rsid w:val="008A7C12"/>
    <w:rsid w:val="008B03CE"/>
    <w:rsid w:val="008B529E"/>
    <w:rsid w:val="008B7C3D"/>
    <w:rsid w:val="008C17FB"/>
    <w:rsid w:val="008D1B00"/>
    <w:rsid w:val="008D57B8"/>
    <w:rsid w:val="008E0345"/>
    <w:rsid w:val="008E03FC"/>
    <w:rsid w:val="008E432A"/>
    <w:rsid w:val="008E510B"/>
    <w:rsid w:val="008F02E0"/>
    <w:rsid w:val="008F6945"/>
    <w:rsid w:val="00900216"/>
    <w:rsid w:val="00902B13"/>
    <w:rsid w:val="00911941"/>
    <w:rsid w:val="009138A0"/>
    <w:rsid w:val="009202C0"/>
    <w:rsid w:val="00925F0F"/>
    <w:rsid w:val="00927F48"/>
    <w:rsid w:val="00930C91"/>
    <w:rsid w:val="00932F6B"/>
    <w:rsid w:val="009436FF"/>
    <w:rsid w:val="0094483E"/>
    <w:rsid w:val="009468BC"/>
    <w:rsid w:val="009616DF"/>
    <w:rsid w:val="00964B22"/>
    <w:rsid w:val="0096542F"/>
    <w:rsid w:val="00965CC0"/>
    <w:rsid w:val="00967FA7"/>
    <w:rsid w:val="00971645"/>
    <w:rsid w:val="00972534"/>
    <w:rsid w:val="00977919"/>
    <w:rsid w:val="00981B78"/>
    <w:rsid w:val="00981D5C"/>
    <w:rsid w:val="00983000"/>
    <w:rsid w:val="009870FA"/>
    <w:rsid w:val="00987A66"/>
    <w:rsid w:val="009921C3"/>
    <w:rsid w:val="00993ADC"/>
    <w:rsid w:val="0099551D"/>
    <w:rsid w:val="009957A8"/>
    <w:rsid w:val="009A5897"/>
    <w:rsid w:val="009A5F24"/>
    <w:rsid w:val="009B0B3E"/>
    <w:rsid w:val="009B0B5E"/>
    <w:rsid w:val="009B1913"/>
    <w:rsid w:val="009B2C61"/>
    <w:rsid w:val="009B6657"/>
    <w:rsid w:val="009B7C35"/>
    <w:rsid w:val="009C198E"/>
    <w:rsid w:val="009C21F1"/>
    <w:rsid w:val="009C6182"/>
    <w:rsid w:val="009C77ED"/>
    <w:rsid w:val="009D0EB5"/>
    <w:rsid w:val="009D14F9"/>
    <w:rsid w:val="009D187B"/>
    <w:rsid w:val="009D21A3"/>
    <w:rsid w:val="009D2B74"/>
    <w:rsid w:val="009D57C3"/>
    <w:rsid w:val="009D63FF"/>
    <w:rsid w:val="009E175D"/>
    <w:rsid w:val="009E23F4"/>
    <w:rsid w:val="009E3CC2"/>
    <w:rsid w:val="009F06BD"/>
    <w:rsid w:val="009F2A4D"/>
    <w:rsid w:val="009F3302"/>
    <w:rsid w:val="00A00229"/>
    <w:rsid w:val="00A00828"/>
    <w:rsid w:val="00A031B2"/>
    <w:rsid w:val="00A03290"/>
    <w:rsid w:val="00A07490"/>
    <w:rsid w:val="00A10655"/>
    <w:rsid w:val="00A1197C"/>
    <w:rsid w:val="00A12B64"/>
    <w:rsid w:val="00A14DD8"/>
    <w:rsid w:val="00A16D8D"/>
    <w:rsid w:val="00A22C38"/>
    <w:rsid w:val="00A25193"/>
    <w:rsid w:val="00A26E80"/>
    <w:rsid w:val="00A275F9"/>
    <w:rsid w:val="00A3168B"/>
    <w:rsid w:val="00A31AE8"/>
    <w:rsid w:val="00A35363"/>
    <w:rsid w:val="00A367DA"/>
    <w:rsid w:val="00A3739D"/>
    <w:rsid w:val="00A37DDA"/>
    <w:rsid w:val="00A37ED8"/>
    <w:rsid w:val="00A42076"/>
    <w:rsid w:val="00A45BF7"/>
    <w:rsid w:val="00A55BB8"/>
    <w:rsid w:val="00A606F8"/>
    <w:rsid w:val="00A6735F"/>
    <w:rsid w:val="00A7177E"/>
    <w:rsid w:val="00A71E1C"/>
    <w:rsid w:val="00A76518"/>
    <w:rsid w:val="00A8388B"/>
    <w:rsid w:val="00A925EC"/>
    <w:rsid w:val="00A92771"/>
    <w:rsid w:val="00A929AA"/>
    <w:rsid w:val="00A92B6B"/>
    <w:rsid w:val="00A9308A"/>
    <w:rsid w:val="00A9392D"/>
    <w:rsid w:val="00A955A9"/>
    <w:rsid w:val="00A96C2F"/>
    <w:rsid w:val="00AA541E"/>
    <w:rsid w:val="00AD0870"/>
    <w:rsid w:val="00AD0DA4"/>
    <w:rsid w:val="00AD269B"/>
    <w:rsid w:val="00AD4169"/>
    <w:rsid w:val="00AE25C6"/>
    <w:rsid w:val="00AE306C"/>
    <w:rsid w:val="00AE341A"/>
    <w:rsid w:val="00AF17C1"/>
    <w:rsid w:val="00AF28C1"/>
    <w:rsid w:val="00AF342A"/>
    <w:rsid w:val="00AF5F76"/>
    <w:rsid w:val="00B0012A"/>
    <w:rsid w:val="00B02EF1"/>
    <w:rsid w:val="00B07C97"/>
    <w:rsid w:val="00B07EA1"/>
    <w:rsid w:val="00B11C67"/>
    <w:rsid w:val="00B1550D"/>
    <w:rsid w:val="00B15754"/>
    <w:rsid w:val="00B15A27"/>
    <w:rsid w:val="00B2046E"/>
    <w:rsid w:val="00B20E8B"/>
    <w:rsid w:val="00B22921"/>
    <w:rsid w:val="00B257E1"/>
    <w:rsid w:val="00B2599A"/>
    <w:rsid w:val="00B25CC1"/>
    <w:rsid w:val="00B27AC4"/>
    <w:rsid w:val="00B343CC"/>
    <w:rsid w:val="00B43AE7"/>
    <w:rsid w:val="00B43C75"/>
    <w:rsid w:val="00B4473E"/>
    <w:rsid w:val="00B47ABC"/>
    <w:rsid w:val="00B5084A"/>
    <w:rsid w:val="00B54D8F"/>
    <w:rsid w:val="00B56DE4"/>
    <w:rsid w:val="00B606A1"/>
    <w:rsid w:val="00B614F7"/>
    <w:rsid w:val="00B61B26"/>
    <w:rsid w:val="00B63475"/>
    <w:rsid w:val="00B64566"/>
    <w:rsid w:val="00B65CB4"/>
    <w:rsid w:val="00B675B2"/>
    <w:rsid w:val="00B67E17"/>
    <w:rsid w:val="00B81261"/>
    <w:rsid w:val="00B8223E"/>
    <w:rsid w:val="00B832AE"/>
    <w:rsid w:val="00B83E5C"/>
    <w:rsid w:val="00B86678"/>
    <w:rsid w:val="00B9017B"/>
    <w:rsid w:val="00B92F9B"/>
    <w:rsid w:val="00B93EC9"/>
    <w:rsid w:val="00B941B3"/>
    <w:rsid w:val="00B96513"/>
    <w:rsid w:val="00BA1D47"/>
    <w:rsid w:val="00BA40C9"/>
    <w:rsid w:val="00BA66F0"/>
    <w:rsid w:val="00BA6D8C"/>
    <w:rsid w:val="00BB2239"/>
    <w:rsid w:val="00BB2AE7"/>
    <w:rsid w:val="00BB4E6A"/>
    <w:rsid w:val="00BB5C5F"/>
    <w:rsid w:val="00BB6464"/>
    <w:rsid w:val="00BC1BB8"/>
    <w:rsid w:val="00BD5948"/>
    <w:rsid w:val="00BD7FE1"/>
    <w:rsid w:val="00BE37CA"/>
    <w:rsid w:val="00BE6144"/>
    <w:rsid w:val="00BE635A"/>
    <w:rsid w:val="00BE6A50"/>
    <w:rsid w:val="00BF1133"/>
    <w:rsid w:val="00BF17E9"/>
    <w:rsid w:val="00BF2ABB"/>
    <w:rsid w:val="00BF5099"/>
    <w:rsid w:val="00BF5345"/>
    <w:rsid w:val="00C00510"/>
    <w:rsid w:val="00C02140"/>
    <w:rsid w:val="00C04CD1"/>
    <w:rsid w:val="00C10F10"/>
    <w:rsid w:val="00C15D4D"/>
    <w:rsid w:val="00C175DC"/>
    <w:rsid w:val="00C218C2"/>
    <w:rsid w:val="00C22FF7"/>
    <w:rsid w:val="00C30171"/>
    <w:rsid w:val="00C309D8"/>
    <w:rsid w:val="00C344A6"/>
    <w:rsid w:val="00C35CE7"/>
    <w:rsid w:val="00C43519"/>
    <w:rsid w:val="00C51537"/>
    <w:rsid w:val="00C52874"/>
    <w:rsid w:val="00C52BC3"/>
    <w:rsid w:val="00C55566"/>
    <w:rsid w:val="00C61AFA"/>
    <w:rsid w:val="00C61D64"/>
    <w:rsid w:val="00C61E38"/>
    <w:rsid w:val="00C62099"/>
    <w:rsid w:val="00C64EA3"/>
    <w:rsid w:val="00C72867"/>
    <w:rsid w:val="00C75E81"/>
    <w:rsid w:val="00C75F52"/>
    <w:rsid w:val="00C800F1"/>
    <w:rsid w:val="00C8434C"/>
    <w:rsid w:val="00C86533"/>
    <w:rsid w:val="00C86609"/>
    <w:rsid w:val="00C929FF"/>
    <w:rsid w:val="00C92B4C"/>
    <w:rsid w:val="00C954F6"/>
    <w:rsid w:val="00CA21BD"/>
    <w:rsid w:val="00CA6BC5"/>
    <w:rsid w:val="00CB2415"/>
    <w:rsid w:val="00CB6A67"/>
    <w:rsid w:val="00CC1C5C"/>
    <w:rsid w:val="00CC61CD"/>
    <w:rsid w:val="00CD5011"/>
    <w:rsid w:val="00CD67A5"/>
    <w:rsid w:val="00CE328F"/>
    <w:rsid w:val="00CE5D90"/>
    <w:rsid w:val="00CE640F"/>
    <w:rsid w:val="00CE76BC"/>
    <w:rsid w:val="00CF540E"/>
    <w:rsid w:val="00D02F07"/>
    <w:rsid w:val="00D21BF0"/>
    <w:rsid w:val="00D23346"/>
    <w:rsid w:val="00D2459E"/>
    <w:rsid w:val="00D27EBE"/>
    <w:rsid w:val="00D322E7"/>
    <w:rsid w:val="00D36A49"/>
    <w:rsid w:val="00D37044"/>
    <w:rsid w:val="00D4036B"/>
    <w:rsid w:val="00D4171D"/>
    <w:rsid w:val="00D44D68"/>
    <w:rsid w:val="00D466DD"/>
    <w:rsid w:val="00D517C6"/>
    <w:rsid w:val="00D53E33"/>
    <w:rsid w:val="00D57429"/>
    <w:rsid w:val="00D615F8"/>
    <w:rsid w:val="00D64806"/>
    <w:rsid w:val="00D71D84"/>
    <w:rsid w:val="00D72464"/>
    <w:rsid w:val="00D768EB"/>
    <w:rsid w:val="00D82BF8"/>
    <w:rsid w:val="00D82D1E"/>
    <w:rsid w:val="00D832D9"/>
    <w:rsid w:val="00D90A02"/>
    <w:rsid w:val="00D90F00"/>
    <w:rsid w:val="00D94F6B"/>
    <w:rsid w:val="00D975C0"/>
    <w:rsid w:val="00DA1140"/>
    <w:rsid w:val="00DA5285"/>
    <w:rsid w:val="00DB191D"/>
    <w:rsid w:val="00DB45DA"/>
    <w:rsid w:val="00DB4F91"/>
    <w:rsid w:val="00DB5BBC"/>
    <w:rsid w:val="00DC1EF7"/>
    <w:rsid w:val="00DC1F0F"/>
    <w:rsid w:val="00DC2A76"/>
    <w:rsid w:val="00DC3117"/>
    <w:rsid w:val="00DC5DD9"/>
    <w:rsid w:val="00DC6D2D"/>
    <w:rsid w:val="00DD64C2"/>
    <w:rsid w:val="00DE33B5"/>
    <w:rsid w:val="00DE4225"/>
    <w:rsid w:val="00DE5E18"/>
    <w:rsid w:val="00DE65F4"/>
    <w:rsid w:val="00DE6E01"/>
    <w:rsid w:val="00DF0487"/>
    <w:rsid w:val="00DF0637"/>
    <w:rsid w:val="00DF1C5B"/>
    <w:rsid w:val="00DF1D74"/>
    <w:rsid w:val="00DF23A6"/>
    <w:rsid w:val="00DF5EA4"/>
    <w:rsid w:val="00DF6D01"/>
    <w:rsid w:val="00E02681"/>
    <w:rsid w:val="00E02792"/>
    <w:rsid w:val="00E034D8"/>
    <w:rsid w:val="00E04CC0"/>
    <w:rsid w:val="00E15816"/>
    <w:rsid w:val="00E160D5"/>
    <w:rsid w:val="00E221F5"/>
    <w:rsid w:val="00E23543"/>
    <w:rsid w:val="00E239FF"/>
    <w:rsid w:val="00E25BB1"/>
    <w:rsid w:val="00E27D7B"/>
    <w:rsid w:val="00E30556"/>
    <w:rsid w:val="00E30981"/>
    <w:rsid w:val="00E32C7B"/>
    <w:rsid w:val="00E33136"/>
    <w:rsid w:val="00E34D7C"/>
    <w:rsid w:val="00E36C7E"/>
    <w:rsid w:val="00E3723D"/>
    <w:rsid w:val="00E44C89"/>
    <w:rsid w:val="00E470F6"/>
    <w:rsid w:val="00E47383"/>
    <w:rsid w:val="00E55ADE"/>
    <w:rsid w:val="00E61BA2"/>
    <w:rsid w:val="00E63864"/>
    <w:rsid w:val="00E6403F"/>
    <w:rsid w:val="00E64725"/>
    <w:rsid w:val="00E651DC"/>
    <w:rsid w:val="00E67461"/>
    <w:rsid w:val="00E74588"/>
    <w:rsid w:val="00E75449"/>
    <w:rsid w:val="00E76792"/>
    <w:rsid w:val="00E770C4"/>
    <w:rsid w:val="00E770FE"/>
    <w:rsid w:val="00E84C5A"/>
    <w:rsid w:val="00E861DB"/>
    <w:rsid w:val="00E909AB"/>
    <w:rsid w:val="00E93406"/>
    <w:rsid w:val="00E93481"/>
    <w:rsid w:val="00E956C5"/>
    <w:rsid w:val="00E9579A"/>
    <w:rsid w:val="00E95C39"/>
    <w:rsid w:val="00EA2C39"/>
    <w:rsid w:val="00EB0A3C"/>
    <w:rsid w:val="00EB0A96"/>
    <w:rsid w:val="00EB7426"/>
    <w:rsid w:val="00EB77F9"/>
    <w:rsid w:val="00EC1D4E"/>
    <w:rsid w:val="00EC4927"/>
    <w:rsid w:val="00EC5769"/>
    <w:rsid w:val="00EC7D00"/>
    <w:rsid w:val="00ED0304"/>
    <w:rsid w:val="00ED087C"/>
    <w:rsid w:val="00ED660D"/>
    <w:rsid w:val="00EE1C30"/>
    <w:rsid w:val="00EE38FA"/>
    <w:rsid w:val="00EE3E2C"/>
    <w:rsid w:val="00EE5D23"/>
    <w:rsid w:val="00EE750D"/>
    <w:rsid w:val="00EF3CA4"/>
    <w:rsid w:val="00EF43C3"/>
    <w:rsid w:val="00EF5E1F"/>
    <w:rsid w:val="00EF7859"/>
    <w:rsid w:val="00F014DA"/>
    <w:rsid w:val="00F01BE6"/>
    <w:rsid w:val="00F02591"/>
    <w:rsid w:val="00F0321A"/>
    <w:rsid w:val="00F14273"/>
    <w:rsid w:val="00F24F21"/>
    <w:rsid w:val="00F30056"/>
    <w:rsid w:val="00F3403C"/>
    <w:rsid w:val="00F372A0"/>
    <w:rsid w:val="00F43090"/>
    <w:rsid w:val="00F47679"/>
    <w:rsid w:val="00F53724"/>
    <w:rsid w:val="00F54F8B"/>
    <w:rsid w:val="00F5696E"/>
    <w:rsid w:val="00F60EFF"/>
    <w:rsid w:val="00F67D2D"/>
    <w:rsid w:val="00F860CC"/>
    <w:rsid w:val="00F90858"/>
    <w:rsid w:val="00F94398"/>
    <w:rsid w:val="00FA4629"/>
    <w:rsid w:val="00FB0845"/>
    <w:rsid w:val="00FB291B"/>
    <w:rsid w:val="00FB2B56"/>
    <w:rsid w:val="00FB4E3A"/>
    <w:rsid w:val="00FC12BF"/>
    <w:rsid w:val="00FC1A7C"/>
    <w:rsid w:val="00FC1D60"/>
    <w:rsid w:val="00FC2C60"/>
    <w:rsid w:val="00FC64AB"/>
    <w:rsid w:val="00FD3E6F"/>
    <w:rsid w:val="00FD51B9"/>
    <w:rsid w:val="00FD603F"/>
    <w:rsid w:val="00FE053D"/>
    <w:rsid w:val="00FE2A39"/>
    <w:rsid w:val="00FE2EF6"/>
    <w:rsid w:val="00FE34D9"/>
    <w:rsid w:val="00FE3F44"/>
    <w:rsid w:val="00FE74F2"/>
    <w:rsid w:val="00FF39CF"/>
    <w:rsid w:val="00FF7159"/>
    <w:rsid w:val="00FF792F"/>
    <w:rsid w:val="333370AC"/>
    <w:rsid w:val="46A9E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2210"/>
  <w15:docId w15:val="{0478B2C4-404F-4E41-AC59-A2436AFC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5F"/>
    <w:pPr>
      <w:spacing w:before="120" w:after="120"/>
      <w:jc w:val="both"/>
    </w:pPr>
    <w:rPr>
      <w:rFonts w:ascii="Lato" w:hAnsi="Lato"/>
    </w:rPr>
  </w:style>
  <w:style w:type="paragraph" w:styleId="Heading1">
    <w:name w:val="heading 1"/>
    <w:basedOn w:val="Normal"/>
    <w:next w:val="Normal"/>
    <w:link w:val="Heading1Char"/>
    <w:qFormat/>
    <w:rsid w:val="00FB291B"/>
    <w:pPr>
      <w:keepNext/>
      <w:numPr>
        <w:numId w:val="3"/>
      </w:numPr>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qFormat/>
    <w:rsid w:val="00CB2415"/>
    <w:pPr>
      <w:keepNext/>
      <w:numPr>
        <w:ilvl w:val="1"/>
        <w:numId w:val="3"/>
      </w:numPr>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CB2415"/>
    <w:pPr>
      <w:keepNext/>
      <w:numPr>
        <w:ilvl w:val="2"/>
        <w:numId w:val="3"/>
      </w:numPr>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9C77ED"/>
    <w:pPr>
      <w:keepNext/>
      <w:numPr>
        <w:ilvl w:val="3"/>
        <w:numId w:val="3"/>
      </w:numPr>
      <w:spacing w:before="240"/>
      <w:ind w:left="862" w:hanging="862"/>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FB291B"/>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rsid w:val="00CB2415"/>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B2415"/>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9C77ED"/>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C6182"/>
    <w:pPr>
      <w:numPr>
        <w:numId w:val="11"/>
      </w:numPr>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style>
  <w:style w:type="paragraph" w:styleId="ListNumber2">
    <w:name w:val="List Number 2"/>
    <w:aliases w:val="Number list level 2"/>
    <w:basedOn w:val="Normal"/>
    <w:uiPriority w:val="5"/>
    <w:semiHidden/>
    <w:rsid w:val="00A22C38"/>
  </w:style>
  <w:style w:type="paragraph" w:styleId="ListNumber3">
    <w:name w:val="List Number 3"/>
    <w:aliases w:val="Number list level 3"/>
    <w:basedOn w:val="Normal"/>
    <w:uiPriority w:val="5"/>
    <w:semiHidden/>
    <w:rsid w:val="00A22C38"/>
  </w:style>
  <w:style w:type="paragraph" w:styleId="ListNumber4">
    <w:name w:val="List Number 4"/>
    <w:aliases w:val="Number list level 4"/>
    <w:basedOn w:val="Normal"/>
    <w:uiPriority w:val="5"/>
    <w:semiHidden/>
    <w:rsid w:val="00A22C38"/>
  </w:style>
  <w:style w:type="paragraph" w:styleId="ListNumber5">
    <w:name w:val="List Number 5"/>
    <w:aliases w:val="List number 5 - with space"/>
    <w:basedOn w:val="Normal"/>
    <w:uiPriority w:val="5"/>
    <w:semiHidden/>
    <w:rsid w:val="00A22C38"/>
  </w:style>
  <w:style w:type="paragraph" w:styleId="ListBullet">
    <w:name w:val="List Bullet"/>
    <w:aliases w:val="Bullet list level 1"/>
    <w:basedOn w:val="Normal"/>
    <w:uiPriority w:val="4"/>
    <w:semiHidden/>
    <w:rsid w:val="00176123"/>
    <w:pPr>
      <w:numPr>
        <w:numId w:val="8"/>
      </w:numPr>
      <w:ind w:left="0" w:firstLine="0"/>
    </w:pPr>
  </w:style>
  <w:style w:type="paragraph" w:styleId="ListBullet2">
    <w:name w:val="List Bullet 2"/>
    <w:aliases w:val="Bullet list level 2"/>
    <w:basedOn w:val="Normal"/>
    <w:uiPriority w:val="4"/>
    <w:semiHidden/>
    <w:rsid w:val="006847AD"/>
    <w:pPr>
      <w:numPr>
        <w:ilvl w:val="1"/>
        <w:numId w:val="8"/>
      </w:numPr>
    </w:pPr>
  </w:style>
  <w:style w:type="paragraph" w:styleId="ListBullet3">
    <w:name w:val="List Bullet 3"/>
    <w:aliases w:val="Bullet list level 3"/>
    <w:basedOn w:val="Normal"/>
    <w:uiPriority w:val="4"/>
    <w:semiHidden/>
    <w:rsid w:val="006847AD"/>
    <w:pPr>
      <w:numPr>
        <w:ilvl w:val="2"/>
        <w:numId w:val="8"/>
      </w:numPr>
    </w:pPr>
  </w:style>
  <w:style w:type="paragraph" w:styleId="ListBullet4">
    <w:name w:val="List Bullet 4"/>
    <w:aliases w:val="Bullet list level 4"/>
    <w:basedOn w:val="Normal"/>
    <w:uiPriority w:val="4"/>
    <w:semiHidden/>
    <w:rsid w:val="006847AD"/>
    <w:pPr>
      <w:numPr>
        <w:ilvl w:val="3"/>
        <w:numId w:val="8"/>
      </w:numPr>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paragraph">
    <w:name w:val="paragraph"/>
    <w:basedOn w:val="Normal"/>
    <w:rsid w:val="007D3D91"/>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7D3D91"/>
  </w:style>
  <w:style w:type="character" w:customStyle="1" w:styleId="eop">
    <w:name w:val="eop"/>
    <w:basedOn w:val="DefaultParagraphFont"/>
    <w:rsid w:val="007D3D91"/>
  </w:style>
  <w:style w:type="character" w:customStyle="1" w:styleId="ListParagraphChar">
    <w:name w:val="List Paragraph Char"/>
    <w:basedOn w:val="DefaultParagraphFont"/>
    <w:link w:val="ListParagraph"/>
    <w:uiPriority w:val="34"/>
    <w:rsid w:val="009C6182"/>
    <w:rPr>
      <w:rFonts w:ascii="Lato" w:eastAsiaTheme="minorEastAsia" w:hAnsi="Lato"/>
      <w:iCs/>
    </w:rPr>
  </w:style>
  <w:style w:type="paragraph" w:customStyle="1" w:styleId="Numbers">
    <w:name w:val="Numbers"/>
    <w:link w:val="NumbersChar"/>
    <w:rsid w:val="007D3D91"/>
    <w:pPr>
      <w:spacing w:after="0"/>
      <w:ind w:left="284" w:hanging="284"/>
    </w:pPr>
    <w:rPr>
      <w:rFonts w:ascii="Lato" w:eastAsiaTheme="minorEastAsia" w:hAnsi="Lato" w:cs="Arial"/>
      <w:szCs w:val="24"/>
    </w:rPr>
  </w:style>
  <w:style w:type="paragraph" w:customStyle="1" w:styleId="PreList">
    <w:name w:val="PreList"/>
    <w:basedOn w:val="Normal"/>
    <w:next w:val="ListParagraph"/>
    <w:link w:val="PreListChar"/>
    <w:qFormat/>
    <w:rsid w:val="00635475"/>
    <w:pPr>
      <w:keepNext/>
      <w:suppressAutoHyphens/>
    </w:pPr>
    <w:rPr>
      <w:rFonts w:cs="Arial"/>
      <w:szCs w:val="24"/>
    </w:rPr>
  </w:style>
  <w:style w:type="character" w:customStyle="1" w:styleId="PreListChar">
    <w:name w:val="PreList Char"/>
    <w:basedOn w:val="DefaultParagraphFont"/>
    <w:link w:val="PreList"/>
    <w:rsid w:val="00635475"/>
    <w:rPr>
      <w:rFonts w:ascii="Lato" w:hAnsi="Lato" w:cs="Arial"/>
      <w:szCs w:val="24"/>
    </w:rPr>
  </w:style>
  <w:style w:type="paragraph" w:customStyle="1" w:styleId="ExternalLink">
    <w:name w:val="External Link"/>
    <w:basedOn w:val="Subtitle0"/>
    <w:link w:val="ExternalLinkChar"/>
    <w:qFormat/>
    <w:rsid w:val="00ED660D"/>
    <w:rPr>
      <w:rFonts w:ascii="Lato" w:hAnsi="Lato"/>
      <w:i/>
      <w:sz w:val="22"/>
      <w:u w:val="single"/>
    </w:rPr>
  </w:style>
  <w:style w:type="character" w:customStyle="1" w:styleId="ExternalLinkChar">
    <w:name w:val="External Link Char"/>
    <w:basedOn w:val="DefaultParagraphFont"/>
    <w:link w:val="ExternalLink"/>
    <w:rsid w:val="00ED660D"/>
    <w:rPr>
      <w:rFonts w:ascii="Lato" w:eastAsia="Times New Roman" w:hAnsi="Lato"/>
      <w:i/>
      <w:color w:val="127CC0" w:themeColor="accent2"/>
      <w:u w:val="single"/>
    </w:rPr>
  </w:style>
  <w:style w:type="character" w:customStyle="1" w:styleId="NumbersChar">
    <w:name w:val="Numbers Char"/>
    <w:basedOn w:val="ListParagraphChar"/>
    <w:link w:val="Numbers"/>
    <w:rsid w:val="007D3D91"/>
    <w:rPr>
      <w:rFonts w:ascii="Lato" w:eastAsiaTheme="minorEastAsia" w:hAnsi="Lato" w:cs="Arial"/>
      <w:iCs w:val="0"/>
      <w:szCs w:val="24"/>
    </w:rPr>
  </w:style>
  <w:style w:type="paragraph" w:styleId="Revision">
    <w:name w:val="Revision"/>
    <w:hidden/>
    <w:uiPriority w:val="99"/>
    <w:semiHidden/>
    <w:rsid w:val="00E221F5"/>
    <w:pPr>
      <w:spacing w:after="0"/>
    </w:pPr>
    <w:rPr>
      <w:rFonts w:ascii="Lato" w:hAnsi="Lato"/>
    </w:rPr>
  </w:style>
  <w:style w:type="character" w:styleId="CommentReference">
    <w:name w:val="annotation reference"/>
    <w:basedOn w:val="DefaultParagraphFont"/>
    <w:uiPriority w:val="99"/>
    <w:semiHidden/>
    <w:unhideWhenUsed/>
    <w:rsid w:val="002E4C44"/>
    <w:rPr>
      <w:sz w:val="16"/>
      <w:szCs w:val="16"/>
    </w:rPr>
  </w:style>
  <w:style w:type="paragraph" w:styleId="CommentText">
    <w:name w:val="annotation text"/>
    <w:basedOn w:val="Normal"/>
    <w:link w:val="CommentTextChar"/>
    <w:uiPriority w:val="99"/>
    <w:unhideWhenUsed/>
    <w:rsid w:val="002E4C44"/>
    <w:rPr>
      <w:sz w:val="20"/>
      <w:szCs w:val="20"/>
    </w:rPr>
  </w:style>
  <w:style w:type="character" w:customStyle="1" w:styleId="CommentTextChar">
    <w:name w:val="Comment Text Char"/>
    <w:basedOn w:val="DefaultParagraphFont"/>
    <w:link w:val="CommentText"/>
    <w:uiPriority w:val="99"/>
    <w:rsid w:val="002E4C44"/>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2E4C44"/>
    <w:rPr>
      <w:b/>
      <w:bCs/>
    </w:rPr>
  </w:style>
  <w:style w:type="character" w:customStyle="1" w:styleId="CommentSubjectChar">
    <w:name w:val="Comment Subject Char"/>
    <w:basedOn w:val="CommentTextChar"/>
    <w:link w:val="CommentSubject"/>
    <w:uiPriority w:val="99"/>
    <w:semiHidden/>
    <w:rsid w:val="002E4C44"/>
    <w:rPr>
      <w:rFonts w:ascii="Lato" w:hAnsi="Lato"/>
      <w:b/>
      <w:bCs/>
      <w:sz w:val="20"/>
      <w:szCs w:val="20"/>
    </w:rPr>
  </w:style>
  <w:style w:type="paragraph" w:styleId="BalloonText">
    <w:name w:val="Balloon Text"/>
    <w:basedOn w:val="Normal"/>
    <w:link w:val="BalloonTextChar"/>
    <w:uiPriority w:val="99"/>
    <w:semiHidden/>
    <w:unhideWhenUsed/>
    <w:rsid w:val="00385B5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882">
      <w:bodyDiv w:val="1"/>
      <w:marLeft w:val="0"/>
      <w:marRight w:val="0"/>
      <w:marTop w:val="0"/>
      <w:marBottom w:val="0"/>
      <w:divBdr>
        <w:top w:val="none" w:sz="0" w:space="0" w:color="auto"/>
        <w:left w:val="none" w:sz="0" w:space="0" w:color="auto"/>
        <w:bottom w:val="none" w:sz="0" w:space="0" w:color="auto"/>
        <w:right w:val="none" w:sz="0" w:space="0" w:color="auto"/>
      </w:divBdr>
      <w:divsChild>
        <w:div w:id="50156259">
          <w:marLeft w:val="0"/>
          <w:marRight w:val="0"/>
          <w:marTop w:val="0"/>
          <w:marBottom w:val="0"/>
          <w:divBdr>
            <w:top w:val="none" w:sz="0" w:space="0" w:color="auto"/>
            <w:left w:val="none" w:sz="0" w:space="0" w:color="auto"/>
            <w:bottom w:val="none" w:sz="0" w:space="0" w:color="auto"/>
            <w:right w:val="none" w:sz="0" w:space="0" w:color="auto"/>
          </w:divBdr>
        </w:div>
        <w:div w:id="90054268">
          <w:marLeft w:val="0"/>
          <w:marRight w:val="0"/>
          <w:marTop w:val="0"/>
          <w:marBottom w:val="0"/>
          <w:divBdr>
            <w:top w:val="none" w:sz="0" w:space="0" w:color="auto"/>
            <w:left w:val="none" w:sz="0" w:space="0" w:color="auto"/>
            <w:bottom w:val="none" w:sz="0" w:space="0" w:color="auto"/>
            <w:right w:val="none" w:sz="0" w:space="0" w:color="auto"/>
          </w:divBdr>
        </w:div>
        <w:div w:id="112213703">
          <w:marLeft w:val="0"/>
          <w:marRight w:val="0"/>
          <w:marTop w:val="0"/>
          <w:marBottom w:val="0"/>
          <w:divBdr>
            <w:top w:val="none" w:sz="0" w:space="0" w:color="auto"/>
            <w:left w:val="none" w:sz="0" w:space="0" w:color="auto"/>
            <w:bottom w:val="none" w:sz="0" w:space="0" w:color="auto"/>
            <w:right w:val="none" w:sz="0" w:space="0" w:color="auto"/>
          </w:divBdr>
        </w:div>
        <w:div w:id="153185483">
          <w:marLeft w:val="0"/>
          <w:marRight w:val="0"/>
          <w:marTop w:val="0"/>
          <w:marBottom w:val="0"/>
          <w:divBdr>
            <w:top w:val="none" w:sz="0" w:space="0" w:color="auto"/>
            <w:left w:val="none" w:sz="0" w:space="0" w:color="auto"/>
            <w:bottom w:val="none" w:sz="0" w:space="0" w:color="auto"/>
            <w:right w:val="none" w:sz="0" w:space="0" w:color="auto"/>
          </w:divBdr>
        </w:div>
        <w:div w:id="304163804">
          <w:marLeft w:val="0"/>
          <w:marRight w:val="0"/>
          <w:marTop w:val="0"/>
          <w:marBottom w:val="0"/>
          <w:divBdr>
            <w:top w:val="none" w:sz="0" w:space="0" w:color="auto"/>
            <w:left w:val="none" w:sz="0" w:space="0" w:color="auto"/>
            <w:bottom w:val="none" w:sz="0" w:space="0" w:color="auto"/>
            <w:right w:val="none" w:sz="0" w:space="0" w:color="auto"/>
          </w:divBdr>
          <w:divsChild>
            <w:div w:id="253899927">
              <w:marLeft w:val="0"/>
              <w:marRight w:val="0"/>
              <w:marTop w:val="0"/>
              <w:marBottom w:val="0"/>
              <w:divBdr>
                <w:top w:val="none" w:sz="0" w:space="0" w:color="auto"/>
                <w:left w:val="none" w:sz="0" w:space="0" w:color="auto"/>
                <w:bottom w:val="none" w:sz="0" w:space="0" w:color="auto"/>
                <w:right w:val="none" w:sz="0" w:space="0" w:color="auto"/>
              </w:divBdr>
            </w:div>
            <w:div w:id="267584789">
              <w:marLeft w:val="0"/>
              <w:marRight w:val="0"/>
              <w:marTop w:val="0"/>
              <w:marBottom w:val="0"/>
              <w:divBdr>
                <w:top w:val="none" w:sz="0" w:space="0" w:color="auto"/>
                <w:left w:val="none" w:sz="0" w:space="0" w:color="auto"/>
                <w:bottom w:val="none" w:sz="0" w:space="0" w:color="auto"/>
                <w:right w:val="none" w:sz="0" w:space="0" w:color="auto"/>
              </w:divBdr>
            </w:div>
            <w:div w:id="1965041378">
              <w:marLeft w:val="0"/>
              <w:marRight w:val="0"/>
              <w:marTop w:val="0"/>
              <w:marBottom w:val="0"/>
              <w:divBdr>
                <w:top w:val="none" w:sz="0" w:space="0" w:color="auto"/>
                <w:left w:val="none" w:sz="0" w:space="0" w:color="auto"/>
                <w:bottom w:val="none" w:sz="0" w:space="0" w:color="auto"/>
                <w:right w:val="none" w:sz="0" w:space="0" w:color="auto"/>
              </w:divBdr>
            </w:div>
          </w:divsChild>
        </w:div>
        <w:div w:id="438916252">
          <w:marLeft w:val="0"/>
          <w:marRight w:val="0"/>
          <w:marTop w:val="0"/>
          <w:marBottom w:val="0"/>
          <w:divBdr>
            <w:top w:val="none" w:sz="0" w:space="0" w:color="auto"/>
            <w:left w:val="none" w:sz="0" w:space="0" w:color="auto"/>
            <w:bottom w:val="none" w:sz="0" w:space="0" w:color="auto"/>
            <w:right w:val="none" w:sz="0" w:space="0" w:color="auto"/>
          </w:divBdr>
          <w:divsChild>
            <w:div w:id="1953855784">
              <w:marLeft w:val="0"/>
              <w:marRight w:val="0"/>
              <w:marTop w:val="0"/>
              <w:marBottom w:val="0"/>
              <w:divBdr>
                <w:top w:val="none" w:sz="0" w:space="0" w:color="auto"/>
                <w:left w:val="none" w:sz="0" w:space="0" w:color="auto"/>
                <w:bottom w:val="none" w:sz="0" w:space="0" w:color="auto"/>
                <w:right w:val="none" w:sz="0" w:space="0" w:color="auto"/>
              </w:divBdr>
            </w:div>
          </w:divsChild>
        </w:div>
        <w:div w:id="549729169">
          <w:marLeft w:val="0"/>
          <w:marRight w:val="0"/>
          <w:marTop w:val="0"/>
          <w:marBottom w:val="0"/>
          <w:divBdr>
            <w:top w:val="none" w:sz="0" w:space="0" w:color="auto"/>
            <w:left w:val="none" w:sz="0" w:space="0" w:color="auto"/>
            <w:bottom w:val="none" w:sz="0" w:space="0" w:color="auto"/>
            <w:right w:val="none" w:sz="0" w:space="0" w:color="auto"/>
          </w:divBdr>
        </w:div>
        <w:div w:id="551431429">
          <w:marLeft w:val="0"/>
          <w:marRight w:val="0"/>
          <w:marTop w:val="0"/>
          <w:marBottom w:val="0"/>
          <w:divBdr>
            <w:top w:val="none" w:sz="0" w:space="0" w:color="auto"/>
            <w:left w:val="none" w:sz="0" w:space="0" w:color="auto"/>
            <w:bottom w:val="none" w:sz="0" w:space="0" w:color="auto"/>
            <w:right w:val="none" w:sz="0" w:space="0" w:color="auto"/>
          </w:divBdr>
        </w:div>
        <w:div w:id="569391947">
          <w:marLeft w:val="0"/>
          <w:marRight w:val="0"/>
          <w:marTop w:val="0"/>
          <w:marBottom w:val="0"/>
          <w:divBdr>
            <w:top w:val="none" w:sz="0" w:space="0" w:color="auto"/>
            <w:left w:val="none" w:sz="0" w:space="0" w:color="auto"/>
            <w:bottom w:val="none" w:sz="0" w:space="0" w:color="auto"/>
            <w:right w:val="none" w:sz="0" w:space="0" w:color="auto"/>
          </w:divBdr>
          <w:divsChild>
            <w:div w:id="231014869">
              <w:marLeft w:val="0"/>
              <w:marRight w:val="0"/>
              <w:marTop w:val="0"/>
              <w:marBottom w:val="0"/>
              <w:divBdr>
                <w:top w:val="none" w:sz="0" w:space="0" w:color="auto"/>
                <w:left w:val="none" w:sz="0" w:space="0" w:color="auto"/>
                <w:bottom w:val="none" w:sz="0" w:space="0" w:color="auto"/>
                <w:right w:val="none" w:sz="0" w:space="0" w:color="auto"/>
              </w:divBdr>
            </w:div>
            <w:div w:id="485435482">
              <w:marLeft w:val="0"/>
              <w:marRight w:val="0"/>
              <w:marTop w:val="0"/>
              <w:marBottom w:val="0"/>
              <w:divBdr>
                <w:top w:val="none" w:sz="0" w:space="0" w:color="auto"/>
                <w:left w:val="none" w:sz="0" w:space="0" w:color="auto"/>
                <w:bottom w:val="none" w:sz="0" w:space="0" w:color="auto"/>
                <w:right w:val="none" w:sz="0" w:space="0" w:color="auto"/>
              </w:divBdr>
            </w:div>
            <w:div w:id="654719544">
              <w:marLeft w:val="0"/>
              <w:marRight w:val="0"/>
              <w:marTop w:val="0"/>
              <w:marBottom w:val="0"/>
              <w:divBdr>
                <w:top w:val="none" w:sz="0" w:space="0" w:color="auto"/>
                <w:left w:val="none" w:sz="0" w:space="0" w:color="auto"/>
                <w:bottom w:val="none" w:sz="0" w:space="0" w:color="auto"/>
                <w:right w:val="none" w:sz="0" w:space="0" w:color="auto"/>
              </w:divBdr>
            </w:div>
            <w:div w:id="1561286990">
              <w:marLeft w:val="0"/>
              <w:marRight w:val="0"/>
              <w:marTop w:val="0"/>
              <w:marBottom w:val="0"/>
              <w:divBdr>
                <w:top w:val="none" w:sz="0" w:space="0" w:color="auto"/>
                <w:left w:val="none" w:sz="0" w:space="0" w:color="auto"/>
                <w:bottom w:val="none" w:sz="0" w:space="0" w:color="auto"/>
                <w:right w:val="none" w:sz="0" w:space="0" w:color="auto"/>
              </w:divBdr>
            </w:div>
          </w:divsChild>
        </w:div>
        <w:div w:id="630523080">
          <w:marLeft w:val="0"/>
          <w:marRight w:val="0"/>
          <w:marTop w:val="0"/>
          <w:marBottom w:val="0"/>
          <w:divBdr>
            <w:top w:val="none" w:sz="0" w:space="0" w:color="auto"/>
            <w:left w:val="none" w:sz="0" w:space="0" w:color="auto"/>
            <w:bottom w:val="none" w:sz="0" w:space="0" w:color="auto"/>
            <w:right w:val="none" w:sz="0" w:space="0" w:color="auto"/>
          </w:divBdr>
        </w:div>
        <w:div w:id="690181264">
          <w:marLeft w:val="0"/>
          <w:marRight w:val="0"/>
          <w:marTop w:val="0"/>
          <w:marBottom w:val="0"/>
          <w:divBdr>
            <w:top w:val="none" w:sz="0" w:space="0" w:color="auto"/>
            <w:left w:val="none" w:sz="0" w:space="0" w:color="auto"/>
            <w:bottom w:val="none" w:sz="0" w:space="0" w:color="auto"/>
            <w:right w:val="none" w:sz="0" w:space="0" w:color="auto"/>
          </w:divBdr>
        </w:div>
        <w:div w:id="721247858">
          <w:marLeft w:val="0"/>
          <w:marRight w:val="0"/>
          <w:marTop w:val="0"/>
          <w:marBottom w:val="0"/>
          <w:divBdr>
            <w:top w:val="none" w:sz="0" w:space="0" w:color="auto"/>
            <w:left w:val="none" w:sz="0" w:space="0" w:color="auto"/>
            <w:bottom w:val="none" w:sz="0" w:space="0" w:color="auto"/>
            <w:right w:val="none" w:sz="0" w:space="0" w:color="auto"/>
          </w:divBdr>
        </w:div>
        <w:div w:id="756679642">
          <w:marLeft w:val="0"/>
          <w:marRight w:val="0"/>
          <w:marTop w:val="0"/>
          <w:marBottom w:val="0"/>
          <w:divBdr>
            <w:top w:val="none" w:sz="0" w:space="0" w:color="auto"/>
            <w:left w:val="none" w:sz="0" w:space="0" w:color="auto"/>
            <w:bottom w:val="none" w:sz="0" w:space="0" w:color="auto"/>
            <w:right w:val="none" w:sz="0" w:space="0" w:color="auto"/>
          </w:divBdr>
        </w:div>
        <w:div w:id="780148704">
          <w:marLeft w:val="0"/>
          <w:marRight w:val="0"/>
          <w:marTop w:val="0"/>
          <w:marBottom w:val="0"/>
          <w:divBdr>
            <w:top w:val="none" w:sz="0" w:space="0" w:color="auto"/>
            <w:left w:val="none" w:sz="0" w:space="0" w:color="auto"/>
            <w:bottom w:val="none" w:sz="0" w:space="0" w:color="auto"/>
            <w:right w:val="none" w:sz="0" w:space="0" w:color="auto"/>
          </w:divBdr>
        </w:div>
        <w:div w:id="822818273">
          <w:marLeft w:val="0"/>
          <w:marRight w:val="0"/>
          <w:marTop w:val="0"/>
          <w:marBottom w:val="0"/>
          <w:divBdr>
            <w:top w:val="none" w:sz="0" w:space="0" w:color="auto"/>
            <w:left w:val="none" w:sz="0" w:space="0" w:color="auto"/>
            <w:bottom w:val="none" w:sz="0" w:space="0" w:color="auto"/>
            <w:right w:val="none" w:sz="0" w:space="0" w:color="auto"/>
          </w:divBdr>
        </w:div>
        <w:div w:id="827672901">
          <w:marLeft w:val="0"/>
          <w:marRight w:val="0"/>
          <w:marTop w:val="0"/>
          <w:marBottom w:val="0"/>
          <w:divBdr>
            <w:top w:val="none" w:sz="0" w:space="0" w:color="auto"/>
            <w:left w:val="none" w:sz="0" w:space="0" w:color="auto"/>
            <w:bottom w:val="none" w:sz="0" w:space="0" w:color="auto"/>
            <w:right w:val="none" w:sz="0" w:space="0" w:color="auto"/>
          </w:divBdr>
          <w:divsChild>
            <w:div w:id="1135753006">
              <w:marLeft w:val="0"/>
              <w:marRight w:val="0"/>
              <w:marTop w:val="0"/>
              <w:marBottom w:val="0"/>
              <w:divBdr>
                <w:top w:val="none" w:sz="0" w:space="0" w:color="auto"/>
                <w:left w:val="none" w:sz="0" w:space="0" w:color="auto"/>
                <w:bottom w:val="none" w:sz="0" w:space="0" w:color="auto"/>
                <w:right w:val="none" w:sz="0" w:space="0" w:color="auto"/>
              </w:divBdr>
            </w:div>
            <w:div w:id="1373925199">
              <w:marLeft w:val="0"/>
              <w:marRight w:val="0"/>
              <w:marTop w:val="0"/>
              <w:marBottom w:val="0"/>
              <w:divBdr>
                <w:top w:val="none" w:sz="0" w:space="0" w:color="auto"/>
                <w:left w:val="none" w:sz="0" w:space="0" w:color="auto"/>
                <w:bottom w:val="none" w:sz="0" w:space="0" w:color="auto"/>
                <w:right w:val="none" w:sz="0" w:space="0" w:color="auto"/>
              </w:divBdr>
            </w:div>
            <w:div w:id="1918712604">
              <w:marLeft w:val="0"/>
              <w:marRight w:val="0"/>
              <w:marTop w:val="0"/>
              <w:marBottom w:val="0"/>
              <w:divBdr>
                <w:top w:val="none" w:sz="0" w:space="0" w:color="auto"/>
                <w:left w:val="none" w:sz="0" w:space="0" w:color="auto"/>
                <w:bottom w:val="none" w:sz="0" w:space="0" w:color="auto"/>
                <w:right w:val="none" w:sz="0" w:space="0" w:color="auto"/>
              </w:divBdr>
            </w:div>
          </w:divsChild>
        </w:div>
        <w:div w:id="844781455">
          <w:marLeft w:val="0"/>
          <w:marRight w:val="0"/>
          <w:marTop w:val="0"/>
          <w:marBottom w:val="0"/>
          <w:divBdr>
            <w:top w:val="none" w:sz="0" w:space="0" w:color="auto"/>
            <w:left w:val="none" w:sz="0" w:space="0" w:color="auto"/>
            <w:bottom w:val="none" w:sz="0" w:space="0" w:color="auto"/>
            <w:right w:val="none" w:sz="0" w:space="0" w:color="auto"/>
          </w:divBdr>
          <w:divsChild>
            <w:div w:id="1586576246">
              <w:marLeft w:val="0"/>
              <w:marRight w:val="0"/>
              <w:marTop w:val="0"/>
              <w:marBottom w:val="0"/>
              <w:divBdr>
                <w:top w:val="none" w:sz="0" w:space="0" w:color="auto"/>
                <w:left w:val="none" w:sz="0" w:space="0" w:color="auto"/>
                <w:bottom w:val="none" w:sz="0" w:space="0" w:color="auto"/>
                <w:right w:val="none" w:sz="0" w:space="0" w:color="auto"/>
              </w:divBdr>
            </w:div>
          </w:divsChild>
        </w:div>
        <w:div w:id="847251639">
          <w:marLeft w:val="0"/>
          <w:marRight w:val="0"/>
          <w:marTop w:val="0"/>
          <w:marBottom w:val="0"/>
          <w:divBdr>
            <w:top w:val="none" w:sz="0" w:space="0" w:color="auto"/>
            <w:left w:val="none" w:sz="0" w:space="0" w:color="auto"/>
            <w:bottom w:val="none" w:sz="0" w:space="0" w:color="auto"/>
            <w:right w:val="none" w:sz="0" w:space="0" w:color="auto"/>
          </w:divBdr>
        </w:div>
        <w:div w:id="910699504">
          <w:marLeft w:val="0"/>
          <w:marRight w:val="0"/>
          <w:marTop w:val="0"/>
          <w:marBottom w:val="0"/>
          <w:divBdr>
            <w:top w:val="none" w:sz="0" w:space="0" w:color="auto"/>
            <w:left w:val="none" w:sz="0" w:space="0" w:color="auto"/>
            <w:bottom w:val="none" w:sz="0" w:space="0" w:color="auto"/>
            <w:right w:val="none" w:sz="0" w:space="0" w:color="auto"/>
          </w:divBdr>
          <w:divsChild>
            <w:div w:id="478495404">
              <w:marLeft w:val="0"/>
              <w:marRight w:val="0"/>
              <w:marTop w:val="0"/>
              <w:marBottom w:val="0"/>
              <w:divBdr>
                <w:top w:val="none" w:sz="0" w:space="0" w:color="auto"/>
                <w:left w:val="none" w:sz="0" w:space="0" w:color="auto"/>
                <w:bottom w:val="none" w:sz="0" w:space="0" w:color="auto"/>
                <w:right w:val="none" w:sz="0" w:space="0" w:color="auto"/>
              </w:divBdr>
            </w:div>
            <w:div w:id="1423145253">
              <w:marLeft w:val="0"/>
              <w:marRight w:val="0"/>
              <w:marTop w:val="0"/>
              <w:marBottom w:val="0"/>
              <w:divBdr>
                <w:top w:val="none" w:sz="0" w:space="0" w:color="auto"/>
                <w:left w:val="none" w:sz="0" w:space="0" w:color="auto"/>
                <w:bottom w:val="none" w:sz="0" w:space="0" w:color="auto"/>
                <w:right w:val="none" w:sz="0" w:space="0" w:color="auto"/>
              </w:divBdr>
            </w:div>
            <w:div w:id="1558130111">
              <w:marLeft w:val="0"/>
              <w:marRight w:val="0"/>
              <w:marTop w:val="0"/>
              <w:marBottom w:val="0"/>
              <w:divBdr>
                <w:top w:val="none" w:sz="0" w:space="0" w:color="auto"/>
                <w:left w:val="none" w:sz="0" w:space="0" w:color="auto"/>
                <w:bottom w:val="none" w:sz="0" w:space="0" w:color="auto"/>
                <w:right w:val="none" w:sz="0" w:space="0" w:color="auto"/>
              </w:divBdr>
            </w:div>
          </w:divsChild>
        </w:div>
        <w:div w:id="925653470">
          <w:marLeft w:val="0"/>
          <w:marRight w:val="0"/>
          <w:marTop w:val="0"/>
          <w:marBottom w:val="0"/>
          <w:divBdr>
            <w:top w:val="none" w:sz="0" w:space="0" w:color="auto"/>
            <w:left w:val="none" w:sz="0" w:space="0" w:color="auto"/>
            <w:bottom w:val="none" w:sz="0" w:space="0" w:color="auto"/>
            <w:right w:val="none" w:sz="0" w:space="0" w:color="auto"/>
          </w:divBdr>
        </w:div>
        <w:div w:id="934552482">
          <w:marLeft w:val="0"/>
          <w:marRight w:val="0"/>
          <w:marTop w:val="0"/>
          <w:marBottom w:val="0"/>
          <w:divBdr>
            <w:top w:val="none" w:sz="0" w:space="0" w:color="auto"/>
            <w:left w:val="none" w:sz="0" w:space="0" w:color="auto"/>
            <w:bottom w:val="none" w:sz="0" w:space="0" w:color="auto"/>
            <w:right w:val="none" w:sz="0" w:space="0" w:color="auto"/>
          </w:divBdr>
        </w:div>
        <w:div w:id="1031421741">
          <w:marLeft w:val="0"/>
          <w:marRight w:val="0"/>
          <w:marTop w:val="0"/>
          <w:marBottom w:val="0"/>
          <w:divBdr>
            <w:top w:val="none" w:sz="0" w:space="0" w:color="auto"/>
            <w:left w:val="none" w:sz="0" w:space="0" w:color="auto"/>
            <w:bottom w:val="none" w:sz="0" w:space="0" w:color="auto"/>
            <w:right w:val="none" w:sz="0" w:space="0" w:color="auto"/>
          </w:divBdr>
        </w:div>
        <w:div w:id="1039356379">
          <w:marLeft w:val="0"/>
          <w:marRight w:val="0"/>
          <w:marTop w:val="0"/>
          <w:marBottom w:val="0"/>
          <w:divBdr>
            <w:top w:val="none" w:sz="0" w:space="0" w:color="auto"/>
            <w:left w:val="none" w:sz="0" w:space="0" w:color="auto"/>
            <w:bottom w:val="none" w:sz="0" w:space="0" w:color="auto"/>
            <w:right w:val="none" w:sz="0" w:space="0" w:color="auto"/>
          </w:divBdr>
        </w:div>
        <w:div w:id="1059592495">
          <w:marLeft w:val="0"/>
          <w:marRight w:val="0"/>
          <w:marTop w:val="0"/>
          <w:marBottom w:val="0"/>
          <w:divBdr>
            <w:top w:val="none" w:sz="0" w:space="0" w:color="auto"/>
            <w:left w:val="none" w:sz="0" w:space="0" w:color="auto"/>
            <w:bottom w:val="none" w:sz="0" w:space="0" w:color="auto"/>
            <w:right w:val="none" w:sz="0" w:space="0" w:color="auto"/>
          </w:divBdr>
        </w:div>
        <w:div w:id="1103769668">
          <w:marLeft w:val="0"/>
          <w:marRight w:val="0"/>
          <w:marTop w:val="0"/>
          <w:marBottom w:val="0"/>
          <w:divBdr>
            <w:top w:val="none" w:sz="0" w:space="0" w:color="auto"/>
            <w:left w:val="none" w:sz="0" w:space="0" w:color="auto"/>
            <w:bottom w:val="none" w:sz="0" w:space="0" w:color="auto"/>
            <w:right w:val="none" w:sz="0" w:space="0" w:color="auto"/>
          </w:divBdr>
        </w:div>
        <w:div w:id="1116605095">
          <w:marLeft w:val="0"/>
          <w:marRight w:val="0"/>
          <w:marTop w:val="0"/>
          <w:marBottom w:val="0"/>
          <w:divBdr>
            <w:top w:val="none" w:sz="0" w:space="0" w:color="auto"/>
            <w:left w:val="none" w:sz="0" w:space="0" w:color="auto"/>
            <w:bottom w:val="none" w:sz="0" w:space="0" w:color="auto"/>
            <w:right w:val="none" w:sz="0" w:space="0" w:color="auto"/>
          </w:divBdr>
        </w:div>
        <w:div w:id="1196623467">
          <w:marLeft w:val="0"/>
          <w:marRight w:val="0"/>
          <w:marTop w:val="0"/>
          <w:marBottom w:val="0"/>
          <w:divBdr>
            <w:top w:val="none" w:sz="0" w:space="0" w:color="auto"/>
            <w:left w:val="none" w:sz="0" w:space="0" w:color="auto"/>
            <w:bottom w:val="none" w:sz="0" w:space="0" w:color="auto"/>
            <w:right w:val="none" w:sz="0" w:space="0" w:color="auto"/>
          </w:divBdr>
        </w:div>
        <w:div w:id="1213150077">
          <w:marLeft w:val="0"/>
          <w:marRight w:val="0"/>
          <w:marTop w:val="0"/>
          <w:marBottom w:val="0"/>
          <w:divBdr>
            <w:top w:val="none" w:sz="0" w:space="0" w:color="auto"/>
            <w:left w:val="none" w:sz="0" w:space="0" w:color="auto"/>
            <w:bottom w:val="none" w:sz="0" w:space="0" w:color="auto"/>
            <w:right w:val="none" w:sz="0" w:space="0" w:color="auto"/>
          </w:divBdr>
        </w:div>
        <w:div w:id="1263147541">
          <w:marLeft w:val="0"/>
          <w:marRight w:val="0"/>
          <w:marTop w:val="0"/>
          <w:marBottom w:val="0"/>
          <w:divBdr>
            <w:top w:val="none" w:sz="0" w:space="0" w:color="auto"/>
            <w:left w:val="none" w:sz="0" w:space="0" w:color="auto"/>
            <w:bottom w:val="none" w:sz="0" w:space="0" w:color="auto"/>
            <w:right w:val="none" w:sz="0" w:space="0" w:color="auto"/>
          </w:divBdr>
        </w:div>
        <w:div w:id="1394815102">
          <w:marLeft w:val="0"/>
          <w:marRight w:val="0"/>
          <w:marTop w:val="0"/>
          <w:marBottom w:val="0"/>
          <w:divBdr>
            <w:top w:val="none" w:sz="0" w:space="0" w:color="auto"/>
            <w:left w:val="none" w:sz="0" w:space="0" w:color="auto"/>
            <w:bottom w:val="none" w:sz="0" w:space="0" w:color="auto"/>
            <w:right w:val="none" w:sz="0" w:space="0" w:color="auto"/>
          </w:divBdr>
        </w:div>
        <w:div w:id="1417095617">
          <w:marLeft w:val="0"/>
          <w:marRight w:val="0"/>
          <w:marTop w:val="0"/>
          <w:marBottom w:val="0"/>
          <w:divBdr>
            <w:top w:val="none" w:sz="0" w:space="0" w:color="auto"/>
            <w:left w:val="none" w:sz="0" w:space="0" w:color="auto"/>
            <w:bottom w:val="none" w:sz="0" w:space="0" w:color="auto"/>
            <w:right w:val="none" w:sz="0" w:space="0" w:color="auto"/>
          </w:divBdr>
        </w:div>
        <w:div w:id="1428387588">
          <w:marLeft w:val="0"/>
          <w:marRight w:val="0"/>
          <w:marTop w:val="0"/>
          <w:marBottom w:val="0"/>
          <w:divBdr>
            <w:top w:val="none" w:sz="0" w:space="0" w:color="auto"/>
            <w:left w:val="none" w:sz="0" w:space="0" w:color="auto"/>
            <w:bottom w:val="none" w:sz="0" w:space="0" w:color="auto"/>
            <w:right w:val="none" w:sz="0" w:space="0" w:color="auto"/>
          </w:divBdr>
        </w:div>
        <w:div w:id="1434014100">
          <w:marLeft w:val="0"/>
          <w:marRight w:val="0"/>
          <w:marTop w:val="0"/>
          <w:marBottom w:val="0"/>
          <w:divBdr>
            <w:top w:val="none" w:sz="0" w:space="0" w:color="auto"/>
            <w:left w:val="none" w:sz="0" w:space="0" w:color="auto"/>
            <w:bottom w:val="none" w:sz="0" w:space="0" w:color="auto"/>
            <w:right w:val="none" w:sz="0" w:space="0" w:color="auto"/>
          </w:divBdr>
          <w:divsChild>
            <w:div w:id="519125681">
              <w:marLeft w:val="0"/>
              <w:marRight w:val="0"/>
              <w:marTop w:val="0"/>
              <w:marBottom w:val="0"/>
              <w:divBdr>
                <w:top w:val="none" w:sz="0" w:space="0" w:color="auto"/>
                <w:left w:val="none" w:sz="0" w:space="0" w:color="auto"/>
                <w:bottom w:val="none" w:sz="0" w:space="0" w:color="auto"/>
                <w:right w:val="none" w:sz="0" w:space="0" w:color="auto"/>
              </w:divBdr>
            </w:div>
            <w:div w:id="635336461">
              <w:marLeft w:val="0"/>
              <w:marRight w:val="0"/>
              <w:marTop w:val="0"/>
              <w:marBottom w:val="0"/>
              <w:divBdr>
                <w:top w:val="none" w:sz="0" w:space="0" w:color="auto"/>
                <w:left w:val="none" w:sz="0" w:space="0" w:color="auto"/>
                <w:bottom w:val="none" w:sz="0" w:space="0" w:color="auto"/>
                <w:right w:val="none" w:sz="0" w:space="0" w:color="auto"/>
              </w:divBdr>
            </w:div>
            <w:div w:id="745538278">
              <w:marLeft w:val="0"/>
              <w:marRight w:val="0"/>
              <w:marTop w:val="0"/>
              <w:marBottom w:val="0"/>
              <w:divBdr>
                <w:top w:val="none" w:sz="0" w:space="0" w:color="auto"/>
                <w:left w:val="none" w:sz="0" w:space="0" w:color="auto"/>
                <w:bottom w:val="none" w:sz="0" w:space="0" w:color="auto"/>
                <w:right w:val="none" w:sz="0" w:space="0" w:color="auto"/>
              </w:divBdr>
            </w:div>
            <w:div w:id="1151823643">
              <w:marLeft w:val="0"/>
              <w:marRight w:val="0"/>
              <w:marTop w:val="0"/>
              <w:marBottom w:val="0"/>
              <w:divBdr>
                <w:top w:val="none" w:sz="0" w:space="0" w:color="auto"/>
                <w:left w:val="none" w:sz="0" w:space="0" w:color="auto"/>
                <w:bottom w:val="none" w:sz="0" w:space="0" w:color="auto"/>
                <w:right w:val="none" w:sz="0" w:space="0" w:color="auto"/>
              </w:divBdr>
            </w:div>
            <w:div w:id="2106920582">
              <w:marLeft w:val="0"/>
              <w:marRight w:val="0"/>
              <w:marTop w:val="0"/>
              <w:marBottom w:val="0"/>
              <w:divBdr>
                <w:top w:val="none" w:sz="0" w:space="0" w:color="auto"/>
                <w:left w:val="none" w:sz="0" w:space="0" w:color="auto"/>
                <w:bottom w:val="none" w:sz="0" w:space="0" w:color="auto"/>
                <w:right w:val="none" w:sz="0" w:space="0" w:color="auto"/>
              </w:divBdr>
            </w:div>
          </w:divsChild>
        </w:div>
        <w:div w:id="1439258686">
          <w:marLeft w:val="0"/>
          <w:marRight w:val="0"/>
          <w:marTop w:val="0"/>
          <w:marBottom w:val="0"/>
          <w:divBdr>
            <w:top w:val="none" w:sz="0" w:space="0" w:color="auto"/>
            <w:left w:val="none" w:sz="0" w:space="0" w:color="auto"/>
            <w:bottom w:val="none" w:sz="0" w:space="0" w:color="auto"/>
            <w:right w:val="none" w:sz="0" w:space="0" w:color="auto"/>
          </w:divBdr>
        </w:div>
        <w:div w:id="1716078600">
          <w:marLeft w:val="0"/>
          <w:marRight w:val="0"/>
          <w:marTop w:val="0"/>
          <w:marBottom w:val="0"/>
          <w:divBdr>
            <w:top w:val="none" w:sz="0" w:space="0" w:color="auto"/>
            <w:left w:val="none" w:sz="0" w:space="0" w:color="auto"/>
            <w:bottom w:val="none" w:sz="0" w:space="0" w:color="auto"/>
            <w:right w:val="none" w:sz="0" w:space="0" w:color="auto"/>
          </w:divBdr>
        </w:div>
        <w:div w:id="1787239896">
          <w:marLeft w:val="0"/>
          <w:marRight w:val="0"/>
          <w:marTop w:val="0"/>
          <w:marBottom w:val="0"/>
          <w:divBdr>
            <w:top w:val="none" w:sz="0" w:space="0" w:color="auto"/>
            <w:left w:val="none" w:sz="0" w:space="0" w:color="auto"/>
            <w:bottom w:val="none" w:sz="0" w:space="0" w:color="auto"/>
            <w:right w:val="none" w:sz="0" w:space="0" w:color="auto"/>
          </w:divBdr>
        </w:div>
        <w:div w:id="1788085452">
          <w:marLeft w:val="0"/>
          <w:marRight w:val="0"/>
          <w:marTop w:val="0"/>
          <w:marBottom w:val="0"/>
          <w:divBdr>
            <w:top w:val="none" w:sz="0" w:space="0" w:color="auto"/>
            <w:left w:val="none" w:sz="0" w:space="0" w:color="auto"/>
            <w:bottom w:val="none" w:sz="0" w:space="0" w:color="auto"/>
            <w:right w:val="none" w:sz="0" w:space="0" w:color="auto"/>
          </w:divBdr>
        </w:div>
        <w:div w:id="1798644376">
          <w:marLeft w:val="0"/>
          <w:marRight w:val="0"/>
          <w:marTop w:val="0"/>
          <w:marBottom w:val="0"/>
          <w:divBdr>
            <w:top w:val="none" w:sz="0" w:space="0" w:color="auto"/>
            <w:left w:val="none" w:sz="0" w:space="0" w:color="auto"/>
            <w:bottom w:val="none" w:sz="0" w:space="0" w:color="auto"/>
            <w:right w:val="none" w:sz="0" w:space="0" w:color="auto"/>
          </w:divBdr>
        </w:div>
        <w:div w:id="1803884890">
          <w:marLeft w:val="0"/>
          <w:marRight w:val="0"/>
          <w:marTop w:val="0"/>
          <w:marBottom w:val="0"/>
          <w:divBdr>
            <w:top w:val="none" w:sz="0" w:space="0" w:color="auto"/>
            <w:left w:val="none" w:sz="0" w:space="0" w:color="auto"/>
            <w:bottom w:val="none" w:sz="0" w:space="0" w:color="auto"/>
            <w:right w:val="none" w:sz="0" w:space="0" w:color="auto"/>
          </w:divBdr>
        </w:div>
        <w:div w:id="1839730359">
          <w:marLeft w:val="0"/>
          <w:marRight w:val="0"/>
          <w:marTop w:val="0"/>
          <w:marBottom w:val="0"/>
          <w:divBdr>
            <w:top w:val="none" w:sz="0" w:space="0" w:color="auto"/>
            <w:left w:val="none" w:sz="0" w:space="0" w:color="auto"/>
            <w:bottom w:val="none" w:sz="0" w:space="0" w:color="auto"/>
            <w:right w:val="none" w:sz="0" w:space="0" w:color="auto"/>
          </w:divBdr>
          <w:divsChild>
            <w:div w:id="9990662">
              <w:marLeft w:val="0"/>
              <w:marRight w:val="0"/>
              <w:marTop w:val="0"/>
              <w:marBottom w:val="0"/>
              <w:divBdr>
                <w:top w:val="none" w:sz="0" w:space="0" w:color="auto"/>
                <w:left w:val="none" w:sz="0" w:space="0" w:color="auto"/>
                <w:bottom w:val="none" w:sz="0" w:space="0" w:color="auto"/>
                <w:right w:val="none" w:sz="0" w:space="0" w:color="auto"/>
              </w:divBdr>
            </w:div>
            <w:div w:id="51464341">
              <w:marLeft w:val="0"/>
              <w:marRight w:val="0"/>
              <w:marTop w:val="0"/>
              <w:marBottom w:val="0"/>
              <w:divBdr>
                <w:top w:val="none" w:sz="0" w:space="0" w:color="auto"/>
                <w:left w:val="none" w:sz="0" w:space="0" w:color="auto"/>
                <w:bottom w:val="none" w:sz="0" w:space="0" w:color="auto"/>
                <w:right w:val="none" w:sz="0" w:space="0" w:color="auto"/>
              </w:divBdr>
            </w:div>
            <w:div w:id="262880028">
              <w:marLeft w:val="0"/>
              <w:marRight w:val="0"/>
              <w:marTop w:val="0"/>
              <w:marBottom w:val="0"/>
              <w:divBdr>
                <w:top w:val="none" w:sz="0" w:space="0" w:color="auto"/>
                <w:left w:val="none" w:sz="0" w:space="0" w:color="auto"/>
                <w:bottom w:val="none" w:sz="0" w:space="0" w:color="auto"/>
                <w:right w:val="none" w:sz="0" w:space="0" w:color="auto"/>
              </w:divBdr>
            </w:div>
            <w:div w:id="1598058324">
              <w:marLeft w:val="0"/>
              <w:marRight w:val="0"/>
              <w:marTop w:val="0"/>
              <w:marBottom w:val="0"/>
              <w:divBdr>
                <w:top w:val="none" w:sz="0" w:space="0" w:color="auto"/>
                <w:left w:val="none" w:sz="0" w:space="0" w:color="auto"/>
                <w:bottom w:val="none" w:sz="0" w:space="0" w:color="auto"/>
                <w:right w:val="none" w:sz="0" w:space="0" w:color="auto"/>
              </w:divBdr>
            </w:div>
          </w:divsChild>
        </w:div>
        <w:div w:id="1843465794">
          <w:marLeft w:val="0"/>
          <w:marRight w:val="0"/>
          <w:marTop w:val="0"/>
          <w:marBottom w:val="0"/>
          <w:divBdr>
            <w:top w:val="none" w:sz="0" w:space="0" w:color="auto"/>
            <w:left w:val="none" w:sz="0" w:space="0" w:color="auto"/>
            <w:bottom w:val="none" w:sz="0" w:space="0" w:color="auto"/>
            <w:right w:val="none" w:sz="0" w:space="0" w:color="auto"/>
          </w:divBdr>
        </w:div>
        <w:div w:id="1864779833">
          <w:marLeft w:val="0"/>
          <w:marRight w:val="0"/>
          <w:marTop w:val="0"/>
          <w:marBottom w:val="0"/>
          <w:divBdr>
            <w:top w:val="none" w:sz="0" w:space="0" w:color="auto"/>
            <w:left w:val="none" w:sz="0" w:space="0" w:color="auto"/>
            <w:bottom w:val="none" w:sz="0" w:space="0" w:color="auto"/>
            <w:right w:val="none" w:sz="0" w:space="0" w:color="auto"/>
          </w:divBdr>
          <w:divsChild>
            <w:div w:id="112985379">
              <w:marLeft w:val="0"/>
              <w:marRight w:val="0"/>
              <w:marTop w:val="0"/>
              <w:marBottom w:val="0"/>
              <w:divBdr>
                <w:top w:val="none" w:sz="0" w:space="0" w:color="auto"/>
                <w:left w:val="none" w:sz="0" w:space="0" w:color="auto"/>
                <w:bottom w:val="none" w:sz="0" w:space="0" w:color="auto"/>
                <w:right w:val="none" w:sz="0" w:space="0" w:color="auto"/>
              </w:divBdr>
            </w:div>
            <w:div w:id="340863182">
              <w:marLeft w:val="0"/>
              <w:marRight w:val="0"/>
              <w:marTop w:val="0"/>
              <w:marBottom w:val="0"/>
              <w:divBdr>
                <w:top w:val="none" w:sz="0" w:space="0" w:color="auto"/>
                <w:left w:val="none" w:sz="0" w:space="0" w:color="auto"/>
                <w:bottom w:val="none" w:sz="0" w:space="0" w:color="auto"/>
                <w:right w:val="none" w:sz="0" w:space="0" w:color="auto"/>
              </w:divBdr>
            </w:div>
            <w:div w:id="363167293">
              <w:marLeft w:val="0"/>
              <w:marRight w:val="0"/>
              <w:marTop w:val="0"/>
              <w:marBottom w:val="0"/>
              <w:divBdr>
                <w:top w:val="none" w:sz="0" w:space="0" w:color="auto"/>
                <w:left w:val="none" w:sz="0" w:space="0" w:color="auto"/>
                <w:bottom w:val="none" w:sz="0" w:space="0" w:color="auto"/>
                <w:right w:val="none" w:sz="0" w:space="0" w:color="auto"/>
              </w:divBdr>
            </w:div>
            <w:div w:id="697782736">
              <w:marLeft w:val="0"/>
              <w:marRight w:val="0"/>
              <w:marTop w:val="0"/>
              <w:marBottom w:val="0"/>
              <w:divBdr>
                <w:top w:val="none" w:sz="0" w:space="0" w:color="auto"/>
                <w:left w:val="none" w:sz="0" w:space="0" w:color="auto"/>
                <w:bottom w:val="none" w:sz="0" w:space="0" w:color="auto"/>
                <w:right w:val="none" w:sz="0" w:space="0" w:color="auto"/>
              </w:divBdr>
            </w:div>
          </w:divsChild>
        </w:div>
        <w:div w:id="1927686451">
          <w:marLeft w:val="0"/>
          <w:marRight w:val="0"/>
          <w:marTop w:val="0"/>
          <w:marBottom w:val="0"/>
          <w:divBdr>
            <w:top w:val="none" w:sz="0" w:space="0" w:color="auto"/>
            <w:left w:val="none" w:sz="0" w:space="0" w:color="auto"/>
            <w:bottom w:val="none" w:sz="0" w:space="0" w:color="auto"/>
            <w:right w:val="none" w:sz="0" w:space="0" w:color="auto"/>
          </w:divBdr>
          <w:divsChild>
            <w:div w:id="63260798">
              <w:marLeft w:val="0"/>
              <w:marRight w:val="0"/>
              <w:marTop w:val="0"/>
              <w:marBottom w:val="0"/>
              <w:divBdr>
                <w:top w:val="none" w:sz="0" w:space="0" w:color="auto"/>
                <w:left w:val="none" w:sz="0" w:space="0" w:color="auto"/>
                <w:bottom w:val="none" w:sz="0" w:space="0" w:color="auto"/>
                <w:right w:val="none" w:sz="0" w:space="0" w:color="auto"/>
              </w:divBdr>
            </w:div>
            <w:div w:id="328556984">
              <w:marLeft w:val="0"/>
              <w:marRight w:val="0"/>
              <w:marTop w:val="0"/>
              <w:marBottom w:val="0"/>
              <w:divBdr>
                <w:top w:val="none" w:sz="0" w:space="0" w:color="auto"/>
                <w:left w:val="none" w:sz="0" w:space="0" w:color="auto"/>
                <w:bottom w:val="none" w:sz="0" w:space="0" w:color="auto"/>
                <w:right w:val="none" w:sz="0" w:space="0" w:color="auto"/>
              </w:divBdr>
            </w:div>
          </w:divsChild>
        </w:div>
        <w:div w:id="1935438151">
          <w:marLeft w:val="0"/>
          <w:marRight w:val="0"/>
          <w:marTop w:val="0"/>
          <w:marBottom w:val="0"/>
          <w:divBdr>
            <w:top w:val="none" w:sz="0" w:space="0" w:color="auto"/>
            <w:left w:val="none" w:sz="0" w:space="0" w:color="auto"/>
            <w:bottom w:val="none" w:sz="0" w:space="0" w:color="auto"/>
            <w:right w:val="none" w:sz="0" w:space="0" w:color="auto"/>
          </w:divBdr>
        </w:div>
        <w:div w:id="2032411554">
          <w:marLeft w:val="0"/>
          <w:marRight w:val="0"/>
          <w:marTop w:val="0"/>
          <w:marBottom w:val="0"/>
          <w:divBdr>
            <w:top w:val="none" w:sz="0" w:space="0" w:color="auto"/>
            <w:left w:val="none" w:sz="0" w:space="0" w:color="auto"/>
            <w:bottom w:val="none" w:sz="0" w:space="0" w:color="auto"/>
            <w:right w:val="none" w:sz="0" w:space="0" w:color="auto"/>
          </w:divBdr>
        </w:div>
        <w:div w:id="2074114243">
          <w:marLeft w:val="0"/>
          <w:marRight w:val="0"/>
          <w:marTop w:val="0"/>
          <w:marBottom w:val="0"/>
          <w:divBdr>
            <w:top w:val="none" w:sz="0" w:space="0" w:color="auto"/>
            <w:left w:val="none" w:sz="0" w:space="0" w:color="auto"/>
            <w:bottom w:val="none" w:sz="0" w:space="0" w:color="auto"/>
            <w:right w:val="none" w:sz="0" w:space="0" w:color="auto"/>
          </w:divBdr>
        </w:div>
        <w:div w:id="2080127141">
          <w:marLeft w:val="0"/>
          <w:marRight w:val="0"/>
          <w:marTop w:val="0"/>
          <w:marBottom w:val="0"/>
          <w:divBdr>
            <w:top w:val="none" w:sz="0" w:space="0" w:color="auto"/>
            <w:left w:val="none" w:sz="0" w:space="0" w:color="auto"/>
            <w:bottom w:val="none" w:sz="0" w:space="0" w:color="auto"/>
            <w:right w:val="none" w:sz="0" w:space="0" w:color="auto"/>
          </w:divBdr>
        </w:div>
      </w:divsChild>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mylearning.nt.gov.au/enrol/nthealth/external.php"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legislation.nt.gov.au/en/Legislation/INFORMATION-ACT-2002"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islation.nt.gov.au/Legislation/DOMESTIC-AND-FAMILY-VIOLENCE-ACT-20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fhc.nt.gov.au/domestic-family-and-sexual-violence-reduction/ramf" TargetMode="External"/><Relationship Id="rId5" Type="http://schemas.openxmlformats.org/officeDocument/2006/relationships/customXml" Target="../customXml/item5.xml"/><Relationship Id="rId15" Type="http://schemas.openxmlformats.org/officeDocument/2006/relationships/hyperlink" Target="https://ntgov.sharepoint.com/sites/TFPolicy-PolicyTeam/Shared%20Documents/Policy%20Team/AF/WWCC/tfhc.policy@nt.gov.au" TargetMode="External"/><Relationship Id="rId23" Type="http://schemas.openxmlformats.org/officeDocument/2006/relationships/hyperlink" Target="https://tfhc.nt.gov.au/publications-and-policies/social-inclusion/aboriginal-cultural-security-framework"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legislation.nt.gov.au/en/Legislation/CARE-AND-PROTECTION-OF-CHILDREN-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nternal.nt.gov.au/tfhc/frontline/care-protection/family-support-and-strengthening-families/child-wellbeing-safety-partnershi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013D8BF85440108EF8BB12F1ADCFBF"/>
        <w:category>
          <w:name w:val="General"/>
          <w:gallery w:val="placeholder"/>
        </w:category>
        <w:types>
          <w:type w:val="bbPlcHdr"/>
        </w:types>
        <w:behaviors>
          <w:behavior w:val="content"/>
        </w:behaviors>
        <w:guid w:val="{6054FB72-A077-45E9-8DEC-653597DA9D3B}"/>
      </w:docPartPr>
      <w:docPartBody>
        <w:p w:rsidR="005731BC" w:rsidRDefault="00317798">
          <w:pPr>
            <w:pStyle w:val="1E013D8BF85440108EF8BB12F1ADCFBF"/>
          </w:pPr>
          <w:r w:rsidRPr="000C7A65">
            <w:rPr>
              <w:rStyle w:val="PlaceholderText"/>
            </w:rPr>
            <w:t>[Title]</w:t>
          </w:r>
        </w:p>
      </w:docPartBody>
    </w:docPart>
    <w:docPart>
      <w:docPartPr>
        <w:name w:val="DefaultPlaceholder_-1854013438"/>
        <w:category>
          <w:name w:val="General"/>
          <w:gallery w:val="placeholder"/>
        </w:category>
        <w:types>
          <w:type w:val="bbPlcHdr"/>
        </w:types>
        <w:behaviors>
          <w:behavior w:val="content"/>
        </w:behaviors>
        <w:guid w:val="{D4953641-7AAF-4AAD-AB0A-A165FB4E551F}"/>
      </w:docPartPr>
      <w:docPartBody>
        <w:p w:rsidR="002371C1" w:rsidRDefault="001D16AA">
          <w:r w:rsidRPr="00BE7564">
            <w:rPr>
              <w:rStyle w:val="PlaceholderText"/>
            </w:rPr>
            <w:t>Click or tap to enter a date.</w:t>
          </w:r>
        </w:p>
      </w:docPartBody>
    </w:docPart>
    <w:docPart>
      <w:docPartPr>
        <w:name w:val="05D44F7056EA4D1CB3ADD135874067FA"/>
        <w:category>
          <w:name w:val="General"/>
          <w:gallery w:val="placeholder"/>
        </w:category>
        <w:types>
          <w:type w:val="bbPlcHdr"/>
        </w:types>
        <w:behaviors>
          <w:behavior w:val="content"/>
        </w:behaviors>
        <w:guid w:val="{FCCC1197-8D20-458B-9659-6F50C10AB925}"/>
      </w:docPartPr>
      <w:docPartBody>
        <w:p w:rsidR="006D3540" w:rsidRDefault="002371C1" w:rsidP="002371C1">
          <w:pPr>
            <w:pStyle w:val="05D44F7056EA4D1CB3ADD135874067FA"/>
          </w:pPr>
          <w:r w:rsidRPr="00BE7564">
            <w:rPr>
              <w:rStyle w:val="PlaceholderText"/>
            </w:rPr>
            <w:t>Click or tap to enter a date.</w:t>
          </w:r>
        </w:p>
      </w:docPartBody>
    </w:docPart>
    <w:docPart>
      <w:docPartPr>
        <w:name w:val="AD428EFF839C443084FC9B433A48402C"/>
        <w:category>
          <w:name w:val="General"/>
          <w:gallery w:val="placeholder"/>
        </w:category>
        <w:types>
          <w:type w:val="bbPlcHdr"/>
        </w:types>
        <w:behaviors>
          <w:behavior w:val="content"/>
        </w:behaviors>
        <w:guid w:val="{4DA4618B-D0DA-421F-9D3C-1B1F33A62AD7}"/>
      </w:docPartPr>
      <w:docPartBody>
        <w:p w:rsidR="0047373A" w:rsidRDefault="006D3540">
          <w:r w:rsidRPr="009C3618">
            <w:rPr>
              <w:rStyle w:val="PlaceholderText"/>
            </w:rPr>
            <w:t>[Category]</w:t>
          </w:r>
        </w:p>
      </w:docPartBody>
    </w:docPart>
    <w:docPart>
      <w:docPartPr>
        <w:name w:val="E4F4F3BB0E394E3E9168231ABEC706F5"/>
        <w:category>
          <w:name w:val="General"/>
          <w:gallery w:val="placeholder"/>
        </w:category>
        <w:types>
          <w:type w:val="bbPlcHdr"/>
        </w:types>
        <w:behaviors>
          <w:behavior w:val="content"/>
        </w:behaviors>
        <w:guid w:val="{845E4CEA-45C2-40E0-ADC0-D164643952BB}"/>
      </w:docPartPr>
      <w:docPartBody>
        <w:p w:rsidR="0047373A" w:rsidRDefault="006D3540">
          <w:r w:rsidRPr="009C3618">
            <w:rPr>
              <w:rStyle w:val="PlaceholderText"/>
            </w:rPr>
            <w:t>[Status]</w:t>
          </w:r>
        </w:p>
      </w:docPartBody>
    </w:docPart>
    <w:docPart>
      <w:docPartPr>
        <w:name w:val="EFFE63BC1ABF48F69D9EE98CDFB04FF9"/>
        <w:category>
          <w:name w:val="General"/>
          <w:gallery w:val="placeholder"/>
        </w:category>
        <w:types>
          <w:type w:val="bbPlcHdr"/>
        </w:types>
        <w:behaviors>
          <w:behavior w:val="content"/>
        </w:behaviors>
        <w:guid w:val="{1730241C-6BDC-4312-95B4-FCB332F27F20}"/>
      </w:docPartPr>
      <w:docPartBody>
        <w:p w:rsidR="0047373A" w:rsidRDefault="006D3540" w:rsidP="006D3540">
          <w:pPr>
            <w:pStyle w:val="EFFE63BC1ABF48F69D9EE98CDFB04FF9"/>
          </w:pPr>
          <w:r w:rsidRPr="00741874">
            <w:rPr>
              <w:rStyle w:val="PlaceholderText"/>
            </w:rPr>
            <w:t>[Title]</w:t>
          </w:r>
        </w:p>
      </w:docPartBody>
    </w:docPart>
    <w:docPart>
      <w:docPartPr>
        <w:name w:val="0BC28A2136A2428392900A6425D58E5B"/>
        <w:category>
          <w:name w:val="General"/>
          <w:gallery w:val="placeholder"/>
        </w:category>
        <w:types>
          <w:type w:val="bbPlcHdr"/>
        </w:types>
        <w:behaviors>
          <w:behavior w:val="content"/>
        </w:behaviors>
        <w:guid w:val="{E24ECB37-DD42-402D-9354-B0215745E08E}"/>
      </w:docPartPr>
      <w:docPartBody>
        <w:p w:rsidR="0047373A" w:rsidRDefault="006D3540" w:rsidP="006D3540">
          <w:pPr>
            <w:pStyle w:val="0BC28A2136A2428392900A6425D58E5B"/>
          </w:pPr>
          <w:r w:rsidRPr="00746C69">
            <w:rPr>
              <w:rStyle w:val="PlaceholderText"/>
            </w:rPr>
            <w:t>[Status]</w:t>
          </w:r>
        </w:p>
      </w:docPartBody>
    </w:docPart>
    <w:docPart>
      <w:docPartPr>
        <w:name w:val="BF69174DE583438E8CEEC6E89201D89D"/>
        <w:category>
          <w:name w:val="General"/>
          <w:gallery w:val="placeholder"/>
        </w:category>
        <w:types>
          <w:type w:val="bbPlcHdr"/>
        </w:types>
        <w:behaviors>
          <w:behavior w:val="content"/>
        </w:behaviors>
        <w:guid w:val="{DF8C8E8D-0B71-41A4-B3A0-C9BC26B6D84C}"/>
      </w:docPartPr>
      <w:docPartBody>
        <w:p w:rsidR="00446E18" w:rsidRDefault="0047373A">
          <w:r w:rsidRPr="0004217A">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98"/>
    <w:rsid w:val="0002443F"/>
    <w:rsid w:val="001D16AA"/>
    <w:rsid w:val="002061D2"/>
    <w:rsid w:val="002371C1"/>
    <w:rsid w:val="00317798"/>
    <w:rsid w:val="00446E18"/>
    <w:rsid w:val="0047373A"/>
    <w:rsid w:val="005731BC"/>
    <w:rsid w:val="00596697"/>
    <w:rsid w:val="005B1EC2"/>
    <w:rsid w:val="00634C69"/>
    <w:rsid w:val="006A33B1"/>
    <w:rsid w:val="006D3540"/>
    <w:rsid w:val="00715670"/>
    <w:rsid w:val="0093065B"/>
    <w:rsid w:val="00AA449C"/>
    <w:rsid w:val="00B16050"/>
    <w:rsid w:val="00B73364"/>
    <w:rsid w:val="00BB7861"/>
    <w:rsid w:val="00C02140"/>
    <w:rsid w:val="00D86530"/>
    <w:rsid w:val="00F85428"/>
    <w:rsid w:val="00F86EDE"/>
    <w:rsid w:val="00FD0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73A"/>
    <w:rPr>
      <w:color w:val="808080"/>
    </w:rPr>
  </w:style>
  <w:style w:type="paragraph" w:customStyle="1" w:styleId="1E013D8BF85440108EF8BB12F1ADCFBF">
    <w:name w:val="1E013D8BF85440108EF8BB12F1ADCFBF"/>
  </w:style>
  <w:style w:type="paragraph" w:customStyle="1" w:styleId="05D44F7056EA4D1CB3ADD135874067FA">
    <w:name w:val="05D44F7056EA4D1CB3ADD135874067FA"/>
    <w:rsid w:val="002371C1"/>
  </w:style>
  <w:style w:type="paragraph" w:customStyle="1" w:styleId="EFFE63BC1ABF48F69D9EE98CDFB04FF9">
    <w:name w:val="EFFE63BC1ABF48F69D9EE98CDFB04FF9"/>
    <w:rsid w:val="006D3540"/>
  </w:style>
  <w:style w:type="paragraph" w:customStyle="1" w:styleId="0BC28A2136A2428392900A6425D58E5B">
    <w:name w:val="0BC28A2136A2428392900A6425D58E5B"/>
    <w:rsid w:val="006D3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8" ma:contentTypeDescription="Create a new document." ma:contentTypeScope="" ma:versionID="877c0d2221f5c7ae88c0e887bfc71a54">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9215c7925085fddd6085189dc0c31f0a"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462e164-3b4c-4882-818a-ed8548bfdc12">
      <UserInfo>
        <DisplayName>Christine Fejo King</DisplayName>
        <AccountId>288</AccountId>
        <AccountType/>
      </UserInfo>
      <UserInfo>
        <DisplayName>Eseta Toleafoa</DisplayName>
        <AccountId>4117</AccountId>
        <AccountType/>
      </UserInfo>
      <UserInfo>
        <DisplayName>Privilege Mawile</DisplayName>
        <AccountId>355</AccountId>
        <AccountType/>
      </UserInfo>
    </SharedWithUsers>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7302DC-48A0-4F85-864C-A80C8C256778}">
  <ds:schemaRefs>
    <ds:schemaRef ds:uri="http://schemas.openxmlformats.org/officeDocument/2006/bibliography"/>
  </ds:schemaRefs>
</ds:datastoreItem>
</file>

<file path=customXml/itemProps3.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4.xml><?xml version="1.0" encoding="utf-8"?>
<ds:datastoreItem xmlns:ds="http://schemas.openxmlformats.org/officeDocument/2006/customXml" ds:itemID="{2F896090-3EAA-4358-AEC4-AEBD42B1C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 ds:uri="1462e164-3b4c-4882-818a-ed8548bfdc12"/>
    <ds:schemaRef ds:uri="8605b00a-587a-4faf-ad27-5ba8e786c4f8"/>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Child Wellbeing and Safety Partnerships Framework</vt:lpstr>
    </vt:vector>
  </TitlesOfParts>
  <Company>Department of Children and Families</Company>
  <LinksUpToDate>false</LinksUpToDate>
  <CharactersWithSpaces>32758</CharactersWithSpaces>
  <SharedDoc>false</SharedDoc>
  <HLinks>
    <vt:vector size="204" baseType="variant">
      <vt:variant>
        <vt:i4>917574</vt:i4>
      </vt:variant>
      <vt:variant>
        <vt:i4>180</vt:i4>
      </vt:variant>
      <vt:variant>
        <vt:i4>0</vt:i4>
      </vt:variant>
      <vt:variant>
        <vt:i4>5</vt:i4>
      </vt:variant>
      <vt:variant>
        <vt:lpwstr>https://tfhc.nt.gov.au/domestic-family-and-sexual-violence-reduction/ramf</vt:lpwstr>
      </vt:variant>
      <vt:variant>
        <vt:lpwstr/>
      </vt:variant>
      <vt:variant>
        <vt:i4>4653077</vt:i4>
      </vt:variant>
      <vt:variant>
        <vt:i4>177</vt:i4>
      </vt:variant>
      <vt:variant>
        <vt:i4>0</vt:i4>
      </vt:variant>
      <vt:variant>
        <vt:i4>5</vt:i4>
      </vt:variant>
      <vt:variant>
        <vt:lpwstr>https://tfhc.nt.gov.au/publications-and-policies/social-inclusion/aboriginal-cultural-security-framework</vt:lpwstr>
      </vt:variant>
      <vt:variant>
        <vt:lpwstr/>
      </vt:variant>
      <vt:variant>
        <vt:i4>6815788</vt:i4>
      </vt:variant>
      <vt:variant>
        <vt:i4>174</vt:i4>
      </vt:variant>
      <vt:variant>
        <vt:i4>0</vt:i4>
      </vt:variant>
      <vt:variant>
        <vt:i4>5</vt:i4>
      </vt:variant>
      <vt:variant>
        <vt:lpwstr>https://internal.nt.gov.au/tfhc/frontline/care-protection/family-support-and-strengthening-families/child-wellbeing-safety-partnership</vt:lpwstr>
      </vt:variant>
      <vt:variant>
        <vt:lpwstr/>
      </vt:variant>
      <vt:variant>
        <vt:i4>1245200</vt:i4>
      </vt:variant>
      <vt:variant>
        <vt:i4>171</vt:i4>
      </vt:variant>
      <vt:variant>
        <vt:i4>0</vt:i4>
      </vt:variant>
      <vt:variant>
        <vt:i4>5</vt:i4>
      </vt:variant>
      <vt:variant>
        <vt:lpwstr>https://legislation.nt.gov.au/en/Legislation/INFORMATION-ACT-2002</vt:lpwstr>
      </vt:variant>
      <vt:variant>
        <vt:lpwstr/>
      </vt:variant>
      <vt:variant>
        <vt:i4>7340148</vt:i4>
      </vt:variant>
      <vt:variant>
        <vt:i4>168</vt:i4>
      </vt:variant>
      <vt:variant>
        <vt:i4>0</vt:i4>
      </vt:variant>
      <vt:variant>
        <vt:i4>5</vt:i4>
      </vt:variant>
      <vt:variant>
        <vt:lpwstr>https://legislation.nt.gov.au/Legislation/DOMESTIC-AND-FAMILY-VIOLENCE-ACT-2007</vt:lpwstr>
      </vt:variant>
      <vt:variant>
        <vt:lpwstr/>
      </vt:variant>
      <vt:variant>
        <vt:i4>5046362</vt:i4>
      </vt:variant>
      <vt:variant>
        <vt:i4>165</vt:i4>
      </vt:variant>
      <vt:variant>
        <vt:i4>0</vt:i4>
      </vt:variant>
      <vt:variant>
        <vt:i4>5</vt:i4>
      </vt:variant>
      <vt:variant>
        <vt:lpwstr>https://legislation.nt.gov.au/en/Legislation/CARE-AND-PROTECTION-OF-CHILDREN-ACT</vt:lpwstr>
      </vt:variant>
      <vt:variant>
        <vt:lpwstr/>
      </vt:variant>
      <vt:variant>
        <vt:i4>6094938</vt:i4>
      </vt:variant>
      <vt:variant>
        <vt:i4>162</vt:i4>
      </vt:variant>
      <vt:variant>
        <vt:i4>0</vt:i4>
      </vt:variant>
      <vt:variant>
        <vt:i4>5</vt:i4>
      </vt:variant>
      <vt:variant>
        <vt:lpwstr>https://mylearning.nt.gov.au/enrol/nthealth/external.php</vt:lpwstr>
      </vt:variant>
      <vt:variant>
        <vt:lpwstr/>
      </vt:variant>
      <vt:variant>
        <vt:i4>1703993</vt:i4>
      </vt:variant>
      <vt:variant>
        <vt:i4>155</vt:i4>
      </vt:variant>
      <vt:variant>
        <vt:i4>0</vt:i4>
      </vt:variant>
      <vt:variant>
        <vt:i4>5</vt:i4>
      </vt:variant>
      <vt:variant>
        <vt:lpwstr/>
      </vt:variant>
      <vt:variant>
        <vt:lpwstr>_Toc159949588</vt:lpwstr>
      </vt:variant>
      <vt:variant>
        <vt:i4>1703993</vt:i4>
      </vt:variant>
      <vt:variant>
        <vt:i4>149</vt:i4>
      </vt:variant>
      <vt:variant>
        <vt:i4>0</vt:i4>
      </vt:variant>
      <vt:variant>
        <vt:i4>5</vt:i4>
      </vt:variant>
      <vt:variant>
        <vt:lpwstr/>
      </vt:variant>
      <vt:variant>
        <vt:lpwstr>_Toc159949587</vt:lpwstr>
      </vt:variant>
      <vt:variant>
        <vt:i4>1703993</vt:i4>
      </vt:variant>
      <vt:variant>
        <vt:i4>143</vt:i4>
      </vt:variant>
      <vt:variant>
        <vt:i4>0</vt:i4>
      </vt:variant>
      <vt:variant>
        <vt:i4>5</vt:i4>
      </vt:variant>
      <vt:variant>
        <vt:lpwstr/>
      </vt:variant>
      <vt:variant>
        <vt:lpwstr>_Toc159949586</vt:lpwstr>
      </vt:variant>
      <vt:variant>
        <vt:i4>1703993</vt:i4>
      </vt:variant>
      <vt:variant>
        <vt:i4>137</vt:i4>
      </vt:variant>
      <vt:variant>
        <vt:i4>0</vt:i4>
      </vt:variant>
      <vt:variant>
        <vt:i4>5</vt:i4>
      </vt:variant>
      <vt:variant>
        <vt:lpwstr/>
      </vt:variant>
      <vt:variant>
        <vt:lpwstr>_Toc159949585</vt:lpwstr>
      </vt:variant>
      <vt:variant>
        <vt:i4>1703993</vt:i4>
      </vt:variant>
      <vt:variant>
        <vt:i4>131</vt:i4>
      </vt:variant>
      <vt:variant>
        <vt:i4>0</vt:i4>
      </vt:variant>
      <vt:variant>
        <vt:i4>5</vt:i4>
      </vt:variant>
      <vt:variant>
        <vt:lpwstr/>
      </vt:variant>
      <vt:variant>
        <vt:lpwstr>_Toc159949584</vt:lpwstr>
      </vt:variant>
      <vt:variant>
        <vt:i4>1703993</vt:i4>
      </vt:variant>
      <vt:variant>
        <vt:i4>125</vt:i4>
      </vt:variant>
      <vt:variant>
        <vt:i4>0</vt:i4>
      </vt:variant>
      <vt:variant>
        <vt:i4>5</vt:i4>
      </vt:variant>
      <vt:variant>
        <vt:lpwstr/>
      </vt:variant>
      <vt:variant>
        <vt:lpwstr>_Toc159949583</vt:lpwstr>
      </vt:variant>
      <vt:variant>
        <vt:i4>1703993</vt:i4>
      </vt:variant>
      <vt:variant>
        <vt:i4>119</vt:i4>
      </vt:variant>
      <vt:variant>
        <vt:i4>0</vt:i4>
      </vt:variant>
      <vt:variant>
        <vt:i4>5</vt:i4>
      </vt:variant>
      <vt:variant>
        <vt:lpwstr/>
      </vt:variant>
      <vt:variant>
        <vt:lpwstr>_Toc159949582</vt:lpwstr>
      </vt:variant>
      <vt:variant>
        <vt:i4>1703993</vt:i4>
      </vt:variant>
      <vt:variant>
        <vt:i4>113</vt:i4>
      </vt:variant>
      <vt:variant>
        <vt:i4>0</vt:i4>
      </vt:variant>
      <vt:variant>
        <vt:i4>5</vt:i4>
      </vt:variant>
      <vt:variant>
        <vt:lpwstr/>
      </vt:variant>
      <vt:variant>
        <vt:lpwstr>_Toc159949581</vt:lpwstr>
      </vt:variant>
      <vt:variant>
        <vt:i4>1703993</vt:i4>
      </vt:variant>
      <vt:variant>
        <vt:i4>107</vt:i4>
      </vt:variant>
      <vt:variant>
        <vt:i4>0</vt:i4>
      </vt:variant>
      <vt:variant>
        <vt:i4>5</vt:i4>
      </vt:variant>
      <vt:variant>
        <vt:lpwstr/>
      </vt:variant>
      <vt:variant>
        <vt:lpwstr>_Toc159949580</vt:lpwstr>
      </vt:variant>
      <vt:variant>
        <vt:i4>1376313</vt:i4>
      </vt:variant>
      <vt:variant>
        <vt:i4>101</vt:i4>
      </vt:variant>
      <vt:variant>
        <vt:i4>0</vt:i4>
      </vt:variant>
      <vt:variant>
        <vt:i4>5</vt:i4>
      </vt:variant>
      <vt:variant>
        <vt:lpwstr/>
      </vt:variant>
      <vt:variant>
        <vt:lpwstr>_Toc159949579</vt:lpwstr>
      </vt:variant>
      <vt:variant>
        <vt:i4>1376313</vt:i4>
      </vt:variant>
      <vt:variant>
        <vt:i4>95</vt:i4>
      </vt:variant>
      <vt:variant>
        <vt:i4>0</vt:i4>
      </vt:variant>
      <vt:variant>
        <vt:i4>5</vt:i4>
      </vt:variant>
      <vt:variant>
        <vt:lpwstr/>
      </vt:variant>
      <vt:variant>
        <vt:lpwstr>_Toc159949578</vt:lpwstr>
      </vt:variant>
      <vt:variant>
        <vt:i4>1376313</vt:i4>
      </vt:variant>
      <vt:variant>
        <vt:i4>89</vt:i4>
      </vt:variant>
      <vt:variant>
        <vt:i4>0</vt:i4>
      </vt:variant>
      <vt:variant>
        <vt:i4>5</vt:i4>
      </vt:variant>
      <vt:variant>
        <vt:lpwstr/>
      </vt:variant>
      <vt:variant>
        <vt:lpwstr>_Toc159949577</vt:lpwstr>
      </vt:variant>
      <vt:variant>
        <vt:i4>1376313</vt:i4>
      </vt:variant>
      <vt:variant>
        <vt:i4>83</vt:i4>
      </vt:variant>
      <vt:variant>
        <vt:i4>0</vt:i4>
      </vt:variant>
      <vt:variant>
        <vt:i4>5</vt:i4>
      </vt:variant>
      <vt:variant>
        <vt:lpwstr/>
      </vt:variant>
      <vt:variant>
        <vt:lpwstr>_Toc159949576</vt:lpwstr>
      </vt:variant>
      <vt:variant>
        <vt:i4>1376313</vt:i4>
      </vt:variant>
      <vt:variant>
        <vt:i4>77</vt:i4>
      </vt:variant>
      <vt:variant>
        <vt:i4>0</vt:i4>
      </vt:variant>
      <vt:variant>
        <vt:i4>5</vt:i4>
      </vt:variant>
      <vt:variant>
        <vt:lpwstr/>
      </vt:variant>
      <vt:variant>
        <vt:lpwstr>_Toc159949575</vt:lpwstr>
      </vt:variant>
      <vt:variant>
        <vt:i4>1376313</vt:i4>
      </vt:variant>
      <vt:variant>
        <vt:i4>71</vt:i4>
      </vt:variant>
      <vt:variant>
        <vt:i4>0</vt:i4>
      </vt:variant>
      <vt:variant>
        <vt:i4>5</vt:i4>
      </vt:variant>
      <vt:variant>
        <vt:lpwstr/>
      </vt:variant>
      <vt:variant>
        <vt:lpwstr>_Toc159949574</vt:lpwstr>
      </vt:variant>
      <vt:variant>
        <vt:i4>1376313</vt:i4>
      </vt:variant>
      <vt:variant>
        <vt:i4>65</vt:i4>
      </vt:variant>
      <vt:variant>
        <vt:i4>0</vt:i4>
      </vt:variant>
      <vt:variant>
        <vt:i4>5</vt:i4>
      </vt:variant>
      <vt:variant>
        <vt:lpwstr/>
      </vt:variant>
      <vt:variant>
        <vt:lpwstr>_Toc159949573</vt:lpwstr>
      </vt:variant>
      <vt:variant>
        <vt:i4>1376313</vt:i4>
      </vt:variant>
      <vt:variant>
        <vt:i4>59</vt:i4>
      </vt:variant>
      <vt:variant>
        <vt:i4>0</vt:i4>
      </vt:variant>
      <vt:variant>
        <vt:i4>5</vt:i4>
      </vt:variant>
      <vt:variant>
        <vt:lpwstr/>
      </vt:variant>
      <vt:variant>
        <vt:lpwstr>_Toc159949572</vt:lpwstr>
      </vt:variant>
      <vt:variant>
        <vt:i4>1376313</vt:i4>
      </vt:variant>
      <vt:variant>
        <vt:i4>53</vt:i4>
      </vt:variant>
      <vt:variant>
        <vt:i4>0</vt:i4>
      </vt:variant>
      <vt:variant>
        <vt:i4>5</vt:i4>
      </vt:variant>
      <vt:variant>
        <vt:lpwstr/>
      </vt:variant>
      <vt:variant>
        <vt:lpwstr>_Toc159949571</vt:lpwstr>
      </vt:variant>
      <vt:variant>
        <vt:i4>1376313</vt:i4>
      </vt:variant>
      <vt:variant>
        <vt:i4>47</vt:i4>
      </vt:variant>
      <vt:variant>
        <vt:i4>0</vt:i4>
      </vt:variant>
      <vt:variant>
        <vt:i4>5</vt:i4>
      </vt:variant>
      <vt:variant>
        <vt:lpwstr/>
      </vt:variant>
      <vt:variant>
        <vt:lpwstr>_Toc159949570</vt:lpwstr>
      </vt:variant>
      <vt:variant>
        <vt:i4>1310777</vt:i4>
      </vt:variant>
      <vt:variant>
        <vt:i4>41</vt:i4>
      </vt:variant>
      <vt:variant>
        <vt:i4>0</vt:i4>
      </vt:variant>
      <vt:variant>
        <vt:i4>5</vt:i4>
      </vt:variant>
      <vt:variant>
        <vt:lpwstr/>
      </vt:variant>
      <vt:variant>
        <vt:lpwstr>_Toc159949569</vt:lpwstr>
      </vt:variant>
      <vt:variant>
        <vt:i4>1310777</vt:i4>
      </vt:variant>
      <vt:variant>
        <vt:i4>35</vt:i4>
      </vt:variant>
      <vt:variant>
        <vt:i4>0</vt:i4>
      </vt:variant>
      <vt:variant>
        <vt:i4>5</vt:i4>
      </vt:variant>
      <vt:variant>
        <vt:lpwstr/>
      </vt:variant>
      <vt:variant>
        <vt:lpwstr>_Toc159949568</vt:lpwstr>
      </vt:variant>
      <vt:variant>
        <vt:i4>1310777</vt:i4>
      </vt:variant>
      <vt:variant>
        <vt:i4>29</vt:i4>
      </vt:variant>
      <vt:variant>
        <vt:i4>0</vt:i4>
      </vt:variant>
      <vt:variant>
        <vt:i4>5</vt:i4>
      </vt:variant>
      <vt:variant>
        <vt:lpwstr/>
      </vt:variant>
      <vt:variant>
        <vt:lpwstr>_Toc159949567</vt:lpwstr>
      </vt:variant>
      <vt:variant>
        <vt:i4>1310777</vt:i4>
      </vt:variant>
      <vt:variant>
        <vt:i4>23</vt:i4>
      </vt:variant>
      <vt:variant>
        <vt:i4>0</vt:i4>
      </vt:variant>
      <vt:variant>
        <vt:i4>5</vt:i4>
      </vt:variant>
      <vt:variant>
        <vt:lpwstr/>
      </vt:variant>
      <vt:variant>
        <vt:lpwstr>_Toc159949566</vt:lpwstr>
      </vt:variant>
      <vt:variant>
        <vt:i4>1310777</vt:i4>
      </vt:variant>
      <vt:variant>
        <vt:i4>17</vt:i4>
      </vt:variant>
      <vt:variant>
        <vt:i4>0</vt:i4>
      </vt:variant>
      <vt:variant>
        <vt:i4>5</vt:i4>
      </vt:variant>
      <vt:variant>
        <vt:lpwstr/>
      </vt:variant>
      <vt:variant>
        <vt:lpwstr>_Toc159949565</vt:lpwstr>
      </vt:variant>
      <vt:variant>
        <vt:i4>1310777</vt:i4>
      </vt:variant>
      <vt:variant>
        <vt:i4>11</vt:i4>
      </vt:variant>
      <vt:variant>
        <vt:i4>0</vt:i4>
      </vt:variant>
      <vt:variant>
        <vt:i4>5</vt:i4>
      </vt:variant>
      <vt:variant>
        <vt:lpwstr/>
      </vt:variant>
      <vt:variant>
        <vt:lpwstr>_Toc159949564</vt:lpwstr>
      </vt:variant>
      <vt:variant>
        <vt:i4>1310777</vt:i4>
      </vt:variant>
      <vt:variant>
        <vt:i4>5</vt:i4>
      </vt:variant>
      <vt:variant>
        <vt:i4>0</vt:i4>
      </vt:variant>
      <vt:variant>
        <vt:i4>5</vt:i4>
      </vt:variant>
      <vt:variant>
        <vt:lpwstr/>
      </vt:variant>
      <vt:variant>
        <vt:lpwstr>_Toc159949563</vt:lpwstr>
      </vt:variant>
      <vt:variant>
        <vt:i4>2949136</vt:i4>
      </vt:variant>
      <vt:variant>
        <vt:i4>0</vt:i4>
      </vt:variant>
      <vt:variant>
        <vt:i4>0</vt:i4>
      </vt:variant>
      <vt:variant>
        <vt:i4>5</vt:i4>
      </vt:variant>
      <vt:variant>
        <vt:lpwstr>https://ntgov.sharepoint.com/sites/TFPolicy-PolicyTeam/Shared Documents/Policy Team/AF/WWCC/tfhc.policy@nt.gov.au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Wellbeing and Safety Partnerships Framework</dc:title>
  <dc:subject/>
  <dc:creator>Northern Territory Government</dc:creator>
  <cp:keywords/>
  <dc:description>HCD2023/07126</dc:description>
  <cp:lastModifiedBy>Darwin Dominic</cp:lastModifiedBy>
  <cp:revision>6</cp:revision>
  <cp:lastPrinted>2025-06-16T01:09:00Z</cp:lastPrinted>
  <dcterms:created xsi:type="dcterms:W3CDTF">2025-06-16T02:32:00Z</dcterms:created>
  <dcterms:modified xsi:type="dcterms:W3CDTF">2025-06-17T06:45:00Z</dcterms:modified>
  <cp:category>Operating Guidelines</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Order">
    <vt:r8>264600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