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Title"/>
        <w:id w:val="-509987125"/>
        <w:lock w:val="sdtLocked"/>
        <w:placeholder>
          <w:docPart w:val="68845E050F8C4982931D2E4ED9867421"/>
        </w:placeholder>
        <w:showingPlcHdr/>
        <w:dataBinding w:prefixMappings="xmlns:ns0='http://purl.org/dc/elements/1.1/' xmlns:ns1='http://schemas.openxmlformats.org/package/2006/metadata/core-properties' " w:xpath="/ns1:coreProperties[1]/ns0:title[1]" w:storeItemID="{6C3C8BC8-F283-45AE-878A-BAB7291924A1}"/>
        <w:text w:multiLine="1"/>
      </w:sdtPr>
      <w:sdtEndPr/>
      <w:sdtContent>
        <w:p w14:paraId="709B4F63" w14:textId="77777777" w:rsidR="00886C9D" w:rsidRPr="00886C9D" w:rsidRDefault="00EE7146" w:rsidP="00980452">
          <w:pPr>
            <w:pStyle w:val="Title"/>
          </w:pPr>
          <w:r w:rsidRPr="00EE7146">
            <w:t>Applying for a Banned Drinker Order</w:t>
          </w:r>
        </w:p>
      </w:sdtContent>
    </w:sdt>
    <w:p w14:paraId="11418B32" w14:textId="6AC29990" w:rsidR="00BD0F38" w:rsidRDefault="007E63A1" w:rsidP="00B42A7A">
      <w:pPr>
        <w:pStyle w:val="Subtitle0"/>
      </w:pPr>
      <w:r>
        <w:t>Policy</w:t>
      </w:r>
    </w:p>
    <w:p w14:paraId="2CF589FA" w14:textId="77777777" w:rsidR="00366721" w:rsidRPr="00366721" w:rsidRDefault="00366721" w:rsidP="00366721">
      <w:pPr>
        <w:pStyle w:val="Heading2"/>
        <w:sectPr w:rsidR="00366721" w:rsidRPr="00366721" w:rsidSect="00FA64B4">
          <w:headerReference w:type="default" r:id="rId12"/>
          <w:footerReference w:type="default" r:id="rId13"/>
          <w:headerReference w:type="first" r:id="rId14"/>
          <w:footerReference w:type="first" r:id="rId15"/>
          <w:pgSz w:w="11906" w:h="16838" w:code="9"/>
          <w:pgMar w:top="243" w:right="794" w:bottom="794" w:left="794" w:header="794" w:footer="794" w:gutter="0"/>
          <w:cols w:space="708"/>
          <w:titlePg/>
          <w:docGrid w:linePitch="360"/>
        </w:sectPr>
      </w:pPr>
    </w:p>
    <w:tbl>
      <w:tblPr>
        <w:tblStyle w:val="NTGtable1"/>
        <w:tblW w:w="10348" w:type="dxa"/>
        <w:tblLook w:val="0480" w:firstRow="0" w:lastRow="0" w:firstColumn="1" w:lastColumn="0" w:noHBand="0" w:noVBand="1"/>
      </w:tblPr>
      <w:tblGrid>
        <w:gridCol w:w="2410"/>
        <w:gridCol w:w="7938"/>
      </w:tblGrid>
      <w:tr w:rsidR="00B06023" w14:paraId="05B20920"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3A3440" w:themeColor="text1"/>
              <w:left w:val="single" w:sz="4" w:space="0" w:color="3A3440" w:themeColor="text1"/>
              <w:bottom w:val="nil"/>
              <w:right w:val="single" w:sz="4" w:space="0" w:color="3A3440" w:themeColor="text1"/>
            </w:tcBorders>
            <w:shd w:val="clear" w:color="auto" w:fill="3A3440" w:themeFill="text1"/>
            <w:hideMark/>
          </w:tcPr>
          <w:p w14:paraId="62BB0C5E" w14:textId="482B243D" w:rsidR="00B06023" w:rsidRPr="00FB0A2D" w:rsidRDefault="00B06023" w:rsidP="00B06023">
            <w:pPr>
              <w:rPr>
                <w:b/>
                <w:color w:val="FFFFFF" w:themeColor="background1"/>
              </w:rPr>
            </w:pPr>
            <w:r w:rsidRPr="00FB0A2D">
              <w:rPr>
                <w:b/>
                <w:color w:val="FFFFFF" w:themeColor="background1"/>
              </w:rPr>
              <w:lastRenderedPageBreak/>
              <w:t>Document title</w:t>
            </w:r>
          </w:p>
        </w:tc>
        <w:tc>
          <w:tcPr>
            <w:tcW w:w="7938" w:type="dxa"/>
            <w:tcBorders>
              <w:top w:val="single" w:sz="4" w:space="0" w:color="3A3440" w:themeColor="text1"/>
              <w:left w:val="single" w:sz="4" w:space="0" w:color="3A3440" w:themeColor="text1"/>
              <w:bottom w:val="nil"/>
              <w:right w:val="single" w:sz="4" w:space="0" w:color="3A3440" w:themeColor="text1"/>
            </w:tcBorders>
            <w:hideMark/>
          </w:tcPr>
          <w:p w14:paraId="3CD6561A" w14:textId="521A5B00" w:rsidR="00B06023" w:rsidRPr="00050358" w:rsidRDefault="00B06023" w:rsidP="00B06023">
            <w:pPr>
              <w:cnfStyle w:val="000000100000" w:firstRow="0" w:lastRow="0" w:firstColumn="0" w:lastColumn="0" w:oddVBand="0" w:evenVBand="0" w:oddHBand="1" w:evenHBand="0" w:firstRowFirstColumn="0" w:firstRowLastColumn="0" w:lastRowFirstColumn="0" w:lastRowLastColumn="0"/>
            </w:pPr>
            <w:r>
              <w:rPr>
                <w:rStyle w:val="normaltextrun"/>
                <w:rFonts w:cs="Segoe UI"/>
              </w:rPr>
              <w:t>Applying for a Banned Drinker Order</w:t>
            </w:r>
          </w:p>
        </w:tc>
      </w:tr>
      <w:tr w:rsidR="00B06023" w14:paraId="20716299"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themeColor="text1"/>
              <w:bottom w:val="nil"/>
              <w:right w:val="single" w:sz="4" w:space="0" w:color="3A3440" w:themeColor="text1"/>
            </w:tcBorders>
            <w:shd w:val="clear" w:color="auto" w:fill="3A3440" w:themeFill="text1"/>
            <w:hideMark/>
          </w:tcPr>
          <w:p w14:paraId="1A14D6C3" w14:textId="13C8BC76" w:rsidR="00B06023" w:rsidRPr="00FB0A2D" w:rsidRDefault="00B06023" w:rsidP="00B06023">
            <w:pPr>
              <w:rPr>
                <w:b/>
                <w:color w:val="FFFFFF" w:themeColor="background1"/>
              </w:rPr>
            </w:pPr>
            <w:r w:rsidRPr="00FB0A2D">
              <w:rPr>
                <w:b/>
                <w:color w:val="FFFFFF" w:themeColor="background1"/>
              </w:rPr>
              <w:t>Contact details</w:t>
            </w:r>
          </w:p>
        </w:tc>
        <w:tc>
          <w:tcPr>
            <w:tcW w:w="7938" w:type="dxa"/>
            <w:tcBorders>
              <w:top w:val="nil"/>
              <w:left w:val="single" w:sz="4" w:space="0" w:color="3A3440" w:themeColor="text1"/>
              <w:bottom w:val="nil"/>
              <w:right w:val="single" w:sz="4" w:space="0" w:color="3A3440" w:themeColor="text1"/>
            </w:tcBorders>
            <w:hideMark/>
          </w:tcPr>
          <w:p w14:paraId="772E369A" w14:textId="35D68A54" w:rsidR="00B06023" w:rsidRPr="00C31B66" w:rsidRDefault="00B06023" w:rsidP="00B06023">
            <w:pPr>
              <w:pStyle w:val="paragraph"/>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pPr>
            <w:r>
              <w:rPr>
                <w:rStyle w:val="normaltextrun"/>
                <w:rFonts w:ascii="Lato" w:hAnsi="Lato" w:cs="Segoe UI"/>
                <w:sz w:val="22"/>
                <w:szCs w:val="22"/>
              </w:rPr>
              <w:t>Department of Children and Families</w:t>
            </w:r>
          </w:p>
          <w:p w14:paraId="38CCB610" w14:textId="408B29FC" w:rsidR="00B06023" w:rsidRPr="00050358" w:rsidRDefault="00B06023" w:rsidP="00B06023">
            <w:pPr>
              <w:cnfStyle w:val="000000010000" w:firstRow="0" w:lastRow="0" w:firstColumn="0" w:lastColumn="0" w:oddVBand="0" w:evenVBand="0" w:oddHBand="0" w:evenHBand="1" w:firstRowFirstColumn="0" w:firstRowLastColumn="0" w:lastRowFirstColumn="0" w:lastRowLastColumn="0"/>
            </w:pPr>
            <w:r>
              <w:rPr>
                <w:rStyle w:val="normaltextrun"/>
                <w:rFonts w:cs="Segoe UI"/>
              </w:rPr>
              <w:t xml:space="preserve">Operational Policy </w:t>
            </w:r>
            <w:r w:rsidRPr="00772E2D">
              <w:rPr>
                <w:rStyle w:val="normaltextrun"/>
                <w:rFonts w:cs="Segoe UI"/>
                <w:color w:val="00235D"/>
              </w:rPr>
              <w:t>dcf.policy@nt.gov.au</w:t>
            </w:r>
          </w:p>
        </w:tc>
      </w:tr>
      <w:tr w:rsidR="00B06023" w14:paraId="67E0353E"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themeColor="text1"/>
              <w:bottom w:val="nil"/>
              <w:right w:val="single" w:sz="4" w:space="0" w:color="3A3440" w:themeColor="text1"/>
            </w:tcBorders>
            <w:shd w:val="clear" w:color="auto" w:fill="3A3440" w:themeFill="text1"/>
            <w:hideMark/>
          </w:tcPr>
          <w:p w14:paraId="38E058CE" w14:textId="6CA3A75D" w:rsidR="00B06023" w:rsidRPr="00FB0A2D" w:rsidRDefault="00B06023" w:rsidP="00B06023">
            <w:pPr>
              <w:rPr>
                <w:b/>
                <w:color w:val="FFFFFF" w:themeColor="background1"/>
              </w:rPr>
            </w:pPr>
            <w:r w:rsidRPr="00FB0A2D">
              <w:rPr>
                <w:b/>
                <w:color w:val="FFFFFF" w:themeColor="background1"/>
              </w:rPr>
              <w:t>Approved by</w:t>
            </w:r>
          </w:p>
        </w:tc>
        <w:tc>
          <w:tcPr>
            <w:tcW w:w="7938" w:type="dxa"/>
            <w:tcBorders>
              <w:top w:val="nil"/>
              <w:left w:val="single" w:sz="4" w:space="0" w:color="3A3440" w:themeColor="text1"/>
              <w:bottom w:val="nil"/>
              <w:right w:val="single" w:sz="4" w:space="0" w:color="3A3440" w:themeColor="text1"/>
            </w:tcBorders>
          </w:tcPr>
          <w:p w14:paraId="11BBACC8" w14:textId="5821F7D3" w:rsidR="00B06023" w:rsidRPr="00050358" w:rsidRDefault="00B06023" w:rsidP="00B06023">
            <w:pPr>
              <w:cnfStyle w:val="000000100000" w:firstRow="0" w:lastRow="0" w:firstColumn="0" w:lastColumn="0" w:oddVBand="0" w:evenVBand="0" w:oddHBand="1" w:evenHBand="0" w:firstRowFirstColumn="0" w:firstRowLastColumn="0" w:lastRowFirstColumn="0" w:lastRowLastColumn="0"/>
            </w:pPr>
            <w:r>
              <w:rPr>
                <w:rStyle w:val="normaltextrun"/>
                <w:rFonts w:cs="Segoe UI"/>
              </w:rPr>
              <w:t>Executive Leadership Board</w:t>
            </w:r>
          </w:p>
        </w:tc>
      </w:tr>
      <w:tr w:rsidR="00B06023" w14:paraId="6A1967BF"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themeColor="text1"/>
              <w:bottom w:val="nil"/>
              <w:right w:val="single" w:sz="4" w:space="0" w:color="3A3440" w:themeColor="text1"/>
            </w:tcBorders>
            <w:shd w:val="clear" w:color="auto" w:fill="3A3440" w:themeFill="text1"/>
            <w:hideMark/>
          </w:tcPr>
          <w:p w14:paraId="1F677B65" w14:textId="5DF084F2" w:rsidR="00B06023" w:rsidRPr="00FB0A2D" w:rsidRDefault="00B06023" w:rsidP="00B06023">
            <w:pPr>
              <w:rPr>
                <w:b/>
                <w:color w:val="FFFFFF" w:themeColor="background1"/>
              </w:rPr>
            </w:pPr>
            <w:r w:rsidRPr="00FB0A2D">
              <w:rPr>
                <w:b/>
                <w:color w:val="FFFFFF" w:themeColor="background1"/>
              </w:rPr>
              <w:t>Date approved</w:t>
            </w:r>
          </w:p>
        </w:tc>
        <w:tc>
          <w:tcPr>
            <w:tcW w:w="7938" w:type="dxa"/>
            <w:tcBorders>
              <w:top w:val="nil"/>
              <w:left w:val="single" w:sz="4" w:space="0" w:color="3A3440" w:themeColor="text1"/>
              <w:bottom w:val="nil"/>
              <w:right w:val="single" w:sz="4" w:space="0" w:color="3A3440" w:themeColor="text1"/>
            </w:tcBorders>
          </w:tcPr>
          <w:p w14:paraId="5FF58C6F" w14:textId="54910B99" w:rsidR="00B06023" w:rsidRPr="00050358" w:rsidRDefault="009D6C7E" w:rsidP="00B06023">
            <w:pPr>
              <w:cnfStyle w:val="000000010000" w:firstRow="0" w:lastRow="0" w:firstColumn="0" w:lastColumn="0" w:oddVBand="0" w:evenVBand="0" w:oddHBand="0" w:evenHBand="1" w:firstRowFirstColumn="0" w:firstRowLastColumn="0" w:lastRowFirstColumn="0" w:lastRowLastColumn="0"/>
            </w:pPr>
            <w:r w:rsidRPr="009D6C7E">
              <w:rPr>
                <w:rStyle w:val="normaltextrun"/>
                <w:rFonts w:cs="Segoe UI"/>
              </w:rPr>
              <w:t>28</w:t>
            </w:r>
            <w:r w:rsidR="00B06023" w:rsidRPr="009D6C7E">
              <w:rPr>
                <w:rStyle w:val="normaltextrun"/>
                <w:rFonts w:cs="Segoe UI"/>
              </w:rPr>
              <w:t>/</w:t>
            </w:r>
            <w:r w:rsidRPr="009D6C7E">
              <w:rPr>
                <w:rStyle w:val="normaltextrun"/>
                <w:rFonts w:cs="Segoe UI"/>
              </w:rPr>
              <w:t>05</w:t>
            </w:r>
            <w:r w:rsidR="00B06023" w:rsidRPr="009D6C7E">
              <w:rPr>
                <w:rStyle w:val="normaltextrun"/>
                <w:rFonts w:cs="Segoe UI"/>
              </w:rPr>
              <w:t>/202</w:t>
            </w:r>
            <w:r w:rsidR="00A233D8" w:rsidRPr="009D6C7E">
              <w:rPr>
                <w:rStyle w:val="normaltextrun"/>
                <w:rFonts w:cs="Segoe UI"/>
              </w:rPr>
              <w:t>6</w:t>
            </w:r>
          </w:p>
        </w:tc>
      </w:tr>
      <w:tr w:rsidR="00B06023" w14:paraId="062BEEAD"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themeColor="text1"/>
              <w:bottom w:val="nil"/>
              <w:right w:val="single" w:sz="4" w:space="0" w:color="3A3440" w:themeColor="text1"/>
            </w:tcBorders>
            <w:shd w:val="clear" w:color="auto" w:fill="3A3440" w:themeFill="text1"/>
            <w:hideMark/>
          </w:tcPr>
          <w:p w14:paraId="6BADFA07" w14:textId="689FCD54" w:rsidR="00B06023" w:rsidRPr="00FB0A2D" w:rsidRDefault="00B06023" w:rsidP="00B06023">
            <w:pPr>
              <w:rPr>
                <w:b/>
                <w:color w:val="FFFFFF" w:themeColor="background1"/>
              </w:rPr>
            </w:pPr>
            <w:r w:rsidRPr="00FB0A2D">
              <w:rPr>
                <w:b/>
                <w:color w:val="FFFFFF" w:themeColor="background1"/>
              </w:rPr>
              <w:t>Document review</w:t>
            </w:r>
          </w:p>
        </w:tc>
        <w:tc>
          <w:tcPr>
            <w:tcW w:w="7938" w:type="dxa"/>
            <w:tcBorders>
              <w:top w:val="nil"/>
              <w:left w:val="single" w:sz="4" w:space="0" w:color="3A3440" w:themeColor="text1"/>
              <w:bottom w:val="nil"/>
              <w:right w:val="single" w:sz="4" w:space="0" w:color="3A3440" w:themeColor="text1"/>
            </w:tcBorders>
            <w:hideMark/>
          </w:tcPr>
          <w:p w14:paraId="0C5DD11D" w14:textId="23C6D2D1" w:rsidR="00B06023" w:rsidRPr="00050358" w:rsidRDefault="00B06023" w:rsidP="00B06023">
            <w:pPr>
              <w:cnfStyle w:val="000000100000" w:firstRow="0" w:lastRow="0" w:firstColumn="0" w:lastColumn="0" w:oddVBand="0" w:evenVBand="0" w:oddHBand="1" w:evenHBand="0" w:firstRowFirstColumn="0" w:firstRowLastColumn="0" w:lastRowFirstColumn="0" w:lastRowLastColumn="0"/>
            </w:pPr>
            <w:r>
              <w:rPr>
                <w:rStyle w:val="normaltextrun"/>
                <w:rFonts w:cs="Segoe UI"/>
              </w:rPr>
              <w:t>24 months f</w:t>
            </w:r>
            <w:r w:rsidR="006A2CE3">
              <w:rPr>
                <w:rStyle w:val="normaltextrun"/>
                <w:rFonts w:cs="Segoe UI"/>
              </w:rPr>
              <w:t>rom</w:t>
            </w:r>
            <w:r>
              <w:rPr>
                <w:rStyle w:val="normaltextrun"/>
                <w:rFonts w:cs="Segoe UI"/>
              </w:rPr>
              <w:t xml:space="preserve"> date of approval</w:t>
            </w:r>
          </w:p>
        </w:tc>
      </w:tr>
      <w:tr w:rsidR="00B06023" w14:paraId="69E934AD"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themeColor="text1"/>
              <w:bottom w:val="single" w:sz="4" w:space="0" w:color="3A3440" w:themeColor="text1"/>
              <w:right w:val="single" w:sz="4" w:space="0" w:color="3A3440" w:themeColor="text1"/>
            </w:tcBorders>
            <w:shd w:val="clear" w:color="auto" w:fill="3A3440" w:themeFill="text1"/>
            <w:hideMark/>
          </w:tcPr>
          <w:p w14:paraId="5E700B9B" w14:textId="55574876" w:rsidR="00B06023" w:rsidRPr="00FB0A2D" w:rsidRDefault="00B06023" w:rsidP="00B06023">
            <w:pPr>
              <w:rPr>
                <w:b/>
                <w:color w:val="FFFFFF" w:themeColor="background1"/>
              </w:rPr>
            </w:pPr>
            <w:r w:rsidRPr="00FB0A2D">
              <w:rPr>
                <w:b/>
                <w:color w:val="FFFFFF" w:themeColor="background1"/>
              </w:rPr>
              <w:t>TRM number</w:t>
            </w:r>
          </w:p>
        </w:tc>
        <w:tc>
          <w:tcPr>
            <w:tcW w:w="7938" w:type="dxa"/>
            <w:tcBorders>
              <w:top w:val="nil"/>
              <w:left w:val="single" w:sz="4" w:space="0" w:color="3A3440" w:themeColor="text1"/>
              <w:bottom w:val="single" w:sz="4" w:space="0" w:color="3A3440" w:themeColor="text1"/>
              <w:right w:val="single" w:sz="4" w:space="0" w:color="3A3440" w:themeColor="text1"/>
            </w:tcBorders>
            <w:hideMark/>
          </w:tcPr>
          <w:p w14:paraId="0B7A3252" w14:textId="1D92685B" w:rsidR="00B06023" w:rsidRPr="00050358" w:rsidRDefault="00B06023" w:rsidP="00B06023">
            <w:pPr>
              <w:cnfStyle w:val="000000010000" w:firstRow="0" w:lastRow="0" w:firstColumn="0" w:lastColumn="0" w:oddVBand="0" w:evenVBand="0" w:oddHBand="0" w:evenHBand="1" w:firstRowFirstColumn="0" w:firstRowLastColumn="0" w:lastRowFirstColumn="0" w:lastRowLastColumn="0"/>
            </w:pPr>
            <w:r>
              <w:rPr>
                <w:rStyle w:val="normaltextrun"/>
                <w:rFonts w:cs="Segoe UI"/>
              </w:rPr>
              <w:t>61:F2021/00724</w:t>
            </w:r>
          </w:p>
        </w:tc>
      </w:tr>
    </w:tbl>
    <w:p w14:paraId="3296B63A" w14:textId="77777777" w:rsidR="00832B35" w:rsidRDefault="00832B35" w:rsidP="00016B34">
      <w:pPr>
        <w:spacing w:before="0" w:after="0"/>
      </w:pPr>
    </w:p>
    <w:tbl>
      <w:tblPr>
        <w:tblStyle w:val="NTGtable1"/>
        <w:tblW w:w="10341" w:type="dxa"/>
        <w:tblLayout w:type="fixed"/>
        <w:tblLook w:val="0120" w:firstRow="1" w:lastRow="0" w:firstColumn="0" w:lastColumn="1" w:noHBand="0" w:noVBand="0"/>
      </w:tblPr>
      <w:tblGrid>
        <w:gridCol w:w="1128"/>
        <w:gridCol w:w="1844"/>
        <w:gridCol w:w="2126"/>
        <w:gridCol w:w="5243"/>
      </w:tblGrid>
      <w:tr w:rsidR="00B106C2" w:rsidRPr="00050358" w14:paraId="1955799D" w14:textId="77777777" w:rsidTr="00C31B66">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5AD99FB1" w14:textId="6F1A24C6" w:rsidR="00B106C2" w:rsidRPr="00050358" w:rsidRDefault="00B106C2" w:rsidP="00B106C2">
            <w:r w:rsidRPr="00050358">
              <w:t>Version</w:t>
            </w:r>
          </w:p>
        </w:tc>
        <w:tc>
          <w:tcPr>
            <w:cnfStyle w:val="000001000000" w:firstRow="0" w:lastRow="0" w:firstColumn="0" w:lastColumn="0" w:oddVBand="0" w:evenVBand="1" w:oddHBand="0" w:evenHBand="0" w:firstRowFirstColumn="0" w:firstRowLastColumn="0" w:lastRowFirstColumn="0" w:lastRowLastColumn="0"/>
            <w:tcW w:w="1844" w:type="dxa"/>
          </w:tcPr>
          <w:p w14:paraId="69D03439" w14:textId="31EA18E6" w:rsidR="00B106C2" w:rsidRPr="00050358" w:rsidRDefault="00B106C2" w:rsidP="00B106C2">
            <w:r w:rsidRPr="00050358">
              <w:t>Date</w:t>
            </w:r>
          </w:p>
        </w:tc>
        <w:tc>
          <w:tcPr>
            <w:cnfStyle w:val="000010000000" w:firstRow="0" w:lastRow="0" w:firstColumn="0" w:lastColumn="0" w:oddVBand="1" w:evenVBand="0" w:oddHBand="0" w:evenHBand="0" w:firstRowFirstColumn="0" w:firstRowLastColumn="0" w:lastRowFirstColumn="0" w:lastRowLastColumn="0"/>
            <w:tcW w:w="2126" w:type="dxa"/>
          </w:tcPr>
          <w:p w14:paraId="73705043" w14:textId="6A0E84F2" w:rsidR="00B106C2" w:rsidRPr="00050358" w:rsidRDefault="00B106C2" w:rsidP="00B106C2">
            <w:r w:rsidRPr="00050358">
              <w:t>Author</w:t>
            </w:r>
          </w:p>
        </w:tc>
        <w:tc>
          <w:tcPr>
            <w:cnfStyle w:val="000100001000" w:firstRow="0" w:lastRow="0" w:firstColumn="0" w:lastColumn="1" w:oddVBand="0" w:evenVBand="0" w:oddHBand="0" w:evenHBand="0" w:firstRowFirstColumn="0" w:firstRowLastColumn="1" w:lastRowFirstColumn="0" w:lastRowLastColumn="0"/>
            <w:tcW w:w="5243" w:type="dxa"/>
          </w:tcPr>
          <w:p w14:paraId="36C40736" w14:textId="40429E1D" w:rsidR="00B106C2" w:rsidRPr="00050358" w:rsidRDefault="00B106C2" w:rsidP="00B106C2">
            <w:r w:rsidRPr="00050358">
              <w:t>Changes made</w:t>
            </w:r>
          </w:p>
        </w:tc>
      </w:tr>
      <w:tr w:rsidR="00B106C2" w:rsidRPr="00050358" w14:paraId="148494C5" w14:textId="77777777" w:rsidTr="00C31B66">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7F272B16" w14:textId="70C87D15" w:rsidR="00B106C2" w:rsidRPr="006145BB" w:rsidRDefault="00B106C2" w:rsidP="00B106C2">
            <w:r>
              <w:rPr>
                <w:rStyle w:val="normaltextrun"/>
                <w:rFonts w:cs="Segoe UI"/>
              </w:rPr>
              <w:t>1.0</w:t>
            </w:r>
          </w:p>
        </w:tc>
        <w:tc>
          <w:tcPr>
            <w:cnfStyle w:val="000001000000" w:firstRow="0" w:lastRow="0" w:firstColumn="0" w:lastColumn="0" w:oddVBand="0" w:evenVBand="1" w:oddHBand="0" w:evenHBand="0" w:firstRowFirstColumn="0" w:firstRowLastColumn="0" w:lastRowFirstColumn="0" w:lastRowLastColumn="0"/>
            <w:tcW w:w="1844" w:type="dxa"/>
          </w:tcPr>
          <w:p w14:paraId="1CACEDE5" w14:textId="71846674" w:rsidR="00B106C2" w:rsidRPr="006145BB" w:rsidRDefault="00032C4F" w:rsidP="00B106C2">
            <w:r>
              <w:rPr>
                <w:rStyle w:val="normaltextrun"/>
                <w:rFonts w:cs="Segoe UI"/>
              </w:rPr>
              <w:t>0</w:t>
            </w:r>
            <w:r w:rsidR="00B106C2">
              <w:rPr>
                <w:rStyle w:val="normaltextrun"/>
                <w:rFonts w:cs="Segoe UI"/>
              </w:rPr>
              <w:t>8/09/2017</w:t>
            </w:r>
          </w:p>
        </w:tc>
        <w:tc>
          <w:tcPr>
            <w:cnfStyle w:val="000010000000" w:firstRow="0" w:lastRow="0" w:firstColumn="0" w:lastColumn="0" w:oddVBand="1" w:evenVBand="0" w:oddHBand="0" w:evenHBand="0" w:firstRowFirstColumn="0" w:firstRowLastColumn="0" w:lastRowFirstColumn="0" w:lastRowLastColumn="0"/>
            <w:tcW w:w="2126" w:type="dxa"/>
          </w:tcPr>
          <w:p w14:paraId="312F2A42" w14:textId="43556966" w:rsidR="00B106C2" w:rsidRPr="006145BB" w:rsidRDefault="00B106C2" w:rsidP="00B106C2">
            <w:r>
              <w:rPr>
                <w:rStyle w:val="normaltextrun"/>
                <w:rFonts w:cs="Segoe UI"/>
              </w:rPr>
              <w:t>Operational Policy</w:t>
            </w:r>
          </w:p>
        </w:tc>
        <w:tc>
          <w:tcPr>
            <w:cnfStyle w:val="000100000000" w:firstRow="0" w:lastRow="0" w:firstColumn="0" w:lastColumn="1" w:oddVBand="0" w:evenVBand="0" w:oddHBand="0" w:evenHBand="0" w:firstRowFirstColumn="0" w:firstRowLastColumn="0" w:lastRowFirstColumn="0" w:lastRowLastColumn="0"/>
            <w:tcW w:w="5243" w:type="dxa"/>
          </w:tcPr>
          <w:p w14:paraId="7974E510" w14:textId="23742AD2" w:rsidR="00B106C2" w:rsidRPr="006145BB" w:rsidRDefault="00B106C2" w:rsidP="00B106C2">
            <w:r w:rsidRPr="2EE008B6">
              <w:rPr>
                <w:rStyle w:val="normaltextrun"/>
                <w:rFonts w:cs="Segoe UI"/>
              </w:rPr>
              <w:t>Guidance on when to make an application for a B</w:t>
            </w:r>
            <w:r w:rsidR="2624121D" w:rsidRPr="2EE008B6">
              <w:rPr>
                <w:rStyle w:val="eop"/>
                <w:rFonts w:cs="Segoe UI"/>
              </w:rPr>
              <w:t>DO.</w:t>
            </w:r>
          </w:p>
        </w:tc>
      </w:tr>
      <w:tr w:rsidR="00B106C2" w:rsidRPr="00050358" w14:paraId="6E5FB3E2" w14:textId="77777777" w:rsidTr="00C31B66">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nil"/>
            </w:tcBorders>
          </w:tcPr>
          <w:p w14:paraId="3D4C0A15" w14:textId="45D75444" w:rsidR="00B106C2" w:rsidRPr="006145BB" w:rsidRDefault="00B106C2" w:rsidP="00B106C2">
            <w:r>
              <w:rPr>
                <w:rStyle w:val="normaltextrun"/>
                <w:rFonts w:cs="Segoe UI"/>
              </w:rPr>
              <w:t>1.1</w:t>
            </w:r>
          </w:p>
        </w:tc>
        <w:tc>
          <w:tcPr>
            <w:cnfStyle w:val="000001000000" w:firstRow="0" w:lastRow="0" w:firstColumn="0" w:lastColumn="0" w:oddVBand="0" w:evenVBand="1" w:oddHBand="0" w:evenHBand="0" w:firstRowFirstColumn="0" w:firstRowLastColumn="0" w:lastRowFirstColumn="0" w:lastRowLastColumn="0"/>
            <w:tcW w:w="1844" w:type="dxa"/>
            <w:tcBorders>
              <w:bottom w:val="nil"/>
            </w:tcBorders>
          </w:tcPr>
          <w:p w14:paraId="292B8A2B" w14:textId="37C58682" w:rsidR="00B106C2" w:rsidRPr="006145BB" w:rsidRDefault="00B106C2" w:rsidP="00B106C2">
            <w:r>
              <w:rPr>
                <w:rStyle w:val="normaltextrun"/>
                <w:rFonts w:cs="Segoe UI"/>
              </w:rPr>
              <w:t>28/02/2018</w:t>
            </w:r>
          </w:p>
        </w:tc>
        <w:tc>
          <w:tcPr>
            <w:cnfStyle w:val="000010000000" w:firstRow="0" w:lastRow="0" w:firstColumn="0" w:lastColumn="0" w:oddVBand="1" w:evenVBand="0" w:oddHBand="0" w:evenHBand="0" w:firstRowFirstColumn="0" w:firstRowLastColumn="0" w:lastRowFirstColumn="0" w:lastRowLastColumn="0"/>
            <w:tcW w:w="2126" w:type="dxa"/>
            <w:tcBorders>
              <w:bottom w:val="nil"/>
            </w:tcBorders>
          </w:tcPr>
          <w:p w14:paraId="0660527D" w14:textId="5E216CBD" w:rsidR="00B106C2" w:rsidRPr="006145BB" w:rsidRDefault="00B106C2" w:rsidP="00B106C2">
            <w:r>
              <w:rPr>
                <w:rStyle w:val="normaltextrun"/>
                <w:rFonts w:cs="Segoe UI"/>
              </w:rPr>
              <w:t>Operational Policy</w:t>
            </w:r>
          </w:p>
        </w:tc>
        <w:tc>
          <w:tcPr>
            <w:cnfStyle w:val="000100000000" w:firstRow="0" w:lastRow="0" w:firstColumn="0" w:lastColumn="1" w:oddVBand="0" w:evenVBand="0" w:oddHBand="0" w:evenHBand="0" w:firstRowFirstColumn="0" w:firstRowLastColumn="0" w:lastRowFirstColumn="0" w:lastRowLastColumn="0"/>
            <w:tcW w:w="5243" w:type="dxa"/>
            <w:tcBorders>
              <w:bottom w:val="nil"/>
            </w:tcBorders>
          </w:tcPr>
          <w:p w14:paraId="38494819" w14:textId="62A98F7A" w:rsidR="00B106C2" w:rsidRPr="006145BB" w:rsidRDefault="00B106C2" w:rsidP="00B106C2">
            <w:r w:rsidRPr="2EE008B6">
              <w:rPr>
                <w:rStyle w:val="normaltextrun"/>
                <w:rFonts w:cs="Segoe UI"/>
              </w:rPr>
              <w:t xml:space="preserve">Added statement – an application must be made by a Case Manager in their capacity as an Authorised Officer under the </w:t>
            </w:r>
            <w:r w:rsidRPr="2EE008B6">
              <w:rPr>
                <w:rStyle w:val="normaltextrun"/>
                <w:rFonts w:cs="Segoe UI"/>
                <w:i/>
                <w:iCs/>
              </w:rPr>
              <w:t>Care and Protection of Children Act 2007</w:t>
            </w:r>
            <w:r w:rsidR="3735F497" w:rsidRPr="2EE008B6">
              <w:rPr>
                <w:rStyle w:val="eop"/>
                <w:rFonts w:cs="Segoe UI"/>
              </w:rPr>
              <w:t>.</w:t>
            </w:r>
          </w:p>
        </w:tc>
      </w:tr>
      <w:tr w:rsidR="00B106C2" w:rsidRPr="00050358" w14:paraId="349565C5" w14:textId="77777777" w:rsidTr="00C31B66">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6884C5E8" w14:textId="56737A4D" w:rsidR="00B106C2" w:rsidRPr="006145BB" w:rsidRDefault="00B106C2" w:rsidP="00B106C2">
            <w:r>
              <w:rPr>
                <w:rStyle w:val="normaltextrun"/>
                <w:rFonts w:cs="Segoe UI"/>
              </w:rPr>
              <w:t>2.0</w:t>
            </w:r>
          </w:p>
        </w:tc>
        <w:tc>
          <w:tcPr>
            <w:cnfStyle w:val="000001000000" w:firstRow="0" w:lastRow="0" w:firstColumn="0" w:lastColumn="0" w:oddVBand="0" w:evenVBand="1" w:oddHBand="0" w:evenHBand="0" w:firstRowFirstColumn="0" w:firstRowLastColumn="0" w:lastRowFirstColumn="0" w:lastRowLastColumn="0"/>
            <w:tcW w:w="1844" w:type="dxa"/>
          </w:tcPr>
          <w:p w14:paraId="48A94932" w14:textId="5DC8D1FC" w:rsidR="00B106C2" w:rsidRPr="006145BB" w:rsidRDefault="00032C4F" w:rsidP="00B106C2">
            <w:r>
              <w:rPr>
                <w:rStyle w:val="normaltextrun"/>
                <w:rFonts w:cs="Segoe UI"/>
              </w:rPr>
              <w:t>0</w:t>
            </w:r>
            <w:r w:rsidR="00B106C2">
              <w:rPr>
                <w:rStyle w:val="normaltextrun"/>
                <w:rFonts w:cs="Segoe UI"/>
              </w:rPr>
              <w:t>7/06/2021</w:t>
            </w:r>
          </w:p>
        </w:tc>
        <w:tc>
          <w:tcPr>
            <w:cnfStyle w:val="000010000000" w:firstRow="0" w:lastRow="0" w:firstColumn="0" w:lastColumn="0" w:oddVBand="1" w:evenVBand="0" w:oddHBand="0" w:evenHBand="0" w:firstRowFirstColumn="0" w:firstRowLastColumn="0" w:lastRowFirstColumn="0" w:lastRowLastColumn="0"/>
            <w:tcW w:w="2126" w:type="dxa"/>
          </w:tcPr>
          <w:p w14:paraId="2169DCEE" w14:textId="7C262334" w:rsidR="00B106C2" w:rsidRPr="006145BB" w:rsidRDefault="00B106C2" w:rsidP="00B106C2">
            <w:r>
              <w:rPr>
                <w:rStyle w:val="normaltextrun"/>
                <w:rFonts w:cs="Segoe UI"/>
              </w:rPr>
              <w:t>Operational Policy</w:t>
            </w:r>
          </w:p>
        </w:tc>
        <w:tc>
          <w:tcPr>
            <w:cnfStyle w:val="000100000000" w:firstRow="0" w:lastRow="0" w:firstColumn="0" w:lastColumn="1" w:oddVBand="0" w:evenVBand="0" w:oddHBand="0" w:evenHBand="0" w:firstRowFirstColumn="0" w:firstRowLastColumn="0" w:lastRowFirstColumn="0" w:lastRowLastColumn="0"/>
            <w:tcW w:w="5243" w:type="dxa"/>
          </w:tcPr>
          <w:p w14:paraId="754D6129" w14:textId="50CF57CF" w:rsidR="00B106C2" w:rsidRPr="006145BB" w:rsidRDefault="00B106C2" w:rsidP="00B106C2">
            <w:r>
              <w:rPr>
                <w:rStyle w:val="normaltextrun"/>
                <w:rFonts w:cs="Segoe UI"/>
              </w:rPr>
              <w:t xml:space="preserve">Revised to include information regarding the ability of Public Housing Safety Officers, prescribed under the </w:t>
            </w:r>
            <w:r>
              <w:rPr>
                <w:rStyle w:val="normaltextrun"/>
                <w:rFonts w:cs="Segoe UI"/>
                <w:i/>
                <w:iCs/>
              </w:rPr>
              <w:t>Alcohol Harm Reduction Regulations 2017</w:t>
            </w:r>
            <w:r>
              <w:rPr>
                <w:rStyle w:val="normaltextrun"/>
                <w:rFonts w:cs="Segoe UI"/>
              </w:rPr>
              <w:t>, to apply to the Registrar for a BDO for an adult.</w:t>
            </w:r>
            <w:r>
              <w:rPr>
                <w:rStyle w:val="eop"/>
                <w:rFonts w:cs="Segoe UI"/>
              </w:rPr>
              <w:t> </w:t>
            </w:r>
          </w:p>
        </w:tc>
      </w:tr>
      <w:tr w:rsidR="00B106C2" w:rsidRPr="00050358" w14:paraId="2142F091" w14:textId="77777777" w:rsidTr="00C31B66">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626E046A" w14:textId="2727B690" w:rsidR="00B106C2" w:rsidRDefault="00E75534" w:rsidP="00B106C2">
            <w:r>
              <w:rPr>
                <w:rStyle w:val="normaltextrun"/>
                <w:rFonts w:cs="Segoe UI"/>
              </w:rPr>
              <w:t>3.0</w:t>
            </w:r>
          </w:p>
        </w:tc>
        <w:tc>
          <w:tcPr>
            <w:cnfStyle w:val="000001000000" w:firstRow="0" w:lastRow="0" w:firstColumn="0" w:lastColumn="0" w:oddVBand="0" w:evenVBand="1" w:oddHBand="0" w:evenHBand="0" w:firstRowFirstColumn="0" w:firstRowLastColumn="0" w:lastRowFirstColumn="0" w:lastRowLastColumn="0"/>
            <w:tcW w:w="1844" w:type="dxa"/>
          </w:tcPr>
          <w:p w14:paraId="31AC4C25" w14:textId="4F351AC8" w:rsidR="00B106C2" w:rsidRDefault="009D6C7E" w:rsidP="00B106C2">
            <w:r>
              <w:rPr>
                <w:rStyle w:val="normaltextrun"/>
                <w:rFonts w:cs="Segoe UI"/>
              </w:rPr>
              <w:t>0</w:t>
            </w:r>
            <w:r w:rsidR="005A5F6E">
              <w:rPr>
                <w:rStyle w:val="normaltextrun"/>
                <w:rFonts w:cs="Segoe UI"/>
              </w:rPr>
              <w:t>9</w:t>
            </w:r>
            <w:r w:rsidR="00B106C2">
              <w:rPr>
                <w:rStyle w:val="normaltextrun"/>
                <w:rFonts w:cs="Segoe UI"/>
              </w:rPr>
              <w:t>/</w:t>
            </w:r>
            <w:r>
              <w:rPr>
                <w:rStyle w:val="normaltextrun"/>
                <w:rFonts w:cs="Segoe UI"/>
              </w:rPr>
              <w:t>06</w:t>
            </w:r>
            <w:r w:rsidR="00B106C2">
              <w:rPr>
                <w:rStyle w:val="normaltextrun"/>
                <w:rFonts w:cs="Segoe UI"/>
              </w:rPr>
              <w:t>/202</w:t>
            </w:r>
            <w:r w:rsidR="00096961">
              <w:rPr>
                <w:rStyle w:val="normaltextrun"/>
                <w:rFonts w:cs="Segoe UI"/>
              </w:rPr>
              <w:t>6</w:t>
            </w:r>
          </w:p>
        </w:tc>
        <w:tc>
          <w:tcPr>
            <w:cnfStyle w:val="000010000000" w:firstRow="0" w:lastRow="0" w:firstColumn="0" w:lastColumn="0" w:oddVBand="1" w:evenVBand="0" w:oddHBand="0" w:evenHBand="0" w:firstRowFirstColumn="0" w:firstRowLastColumn="0" w:lastRowFirstColumn="0" w:lastRowLastColumn="0"/>
            <w:tcW w:w="2126" w:type="dxa"/>
          </w:tcPr>
          <w:p w14:paraId="39F20806" w14:textId="0A51B8AB" w:rsidR="00B106C2" w:rsidRDefault="00B106C2" w:rsidP="00B106C2">
            <w:r>
              <w:rPr>
                <w:rStyle w:val="normaltextrun"/>
                <w:rFonts w:cs="Segoe UI"/>
              </w:rPr>
              <w:t>Operational Policy</w:t>
            </w:r>
          </w:p>
        </w:tc>
        <w:tc>
          <w:tcPr>
            <w:cnfStyle w:val="000100000000" w:firstRow="0" w:lastRow="0" w:firstColumn="0" w:lastColumn="1" w:oddVBand="0" w:evenVBand="0" w:oddHBand="0" w:evenHBand="0" w:firstRowFirstColumn="0" w:firstRowLastColumn="0" w:lastRowFirstColumn="0" w:lastRowLastColumn="0"/>
            <w:tcW w:w="5243" w:type="dxa"/>
          </w:tcPr>
          <w:p w14:paraId="152AAD31" w14:textId="471FE2B4" w:rsidR="00B106C2" w:rsidRDefault="00B5119F" w:rsidP="00B106C2">
            <w:r>
              <w:rPr>
                <w:rStyle w:val="normaltextrun"/>
                <w:rFonts w:cs="Segoe UI"/>
              </w:rPr>
              <w:t xml:space="preserve">Rebranded – </w:t>
            </w:r>
            <w:r w:rsidRPr="00DB64CA">
              <w:rPr>
                <w:rStyle w:val="normaltextrun"/>
                <w:rFonts w:cs="Segoe UI"/>
                <w:i/>
                <w:iCs/>
              </w:rPr>
              <w:t xml:space="preserve">Department of Children </w:t>
            </w:r>
            <w:r w:rsidR="008B7136" w:rsidRPr="00DB64CA">
              <w:rPr>
                <w:rStyle w:val="normaltextrun"/>
                <w:rFonts w:cs="Segoe UI"/>
                <w:i/>
                <w:iCs/>
              </w:rPr>
              <w:t>and Families</w:t>
            </w:r>
            <w:r w:rsidR="008B7136">
              <w:rPr>
                <w:rStyle w:val="normaltextrun"/>
                <w:rFonts w:cs="Segoe UI"/>
              </w:rPr>
              <w:t xml:space="preserve"> replaced </w:t>
            </w:r>
            <w:r w:rsidR="008B7136" w:rsidRPr="00DB64CA">
              <w:rPr>
                <w:rStyle w:val="normaltextrun"/>
                <w:rFonts w:cs="Segoe UI"/>
                <w:i/>
                <w:iCs/>
              </w:rPr>
              <w:t>Territory Families, Housing and Communities</w:t>
            </w:r>
            <w:r w:rsidR="008B7136">
              <w:rPr>
                <w:rStyle w:val="normaltextrun"/>
                <w:rFonts w:cs="Segoe UI"/>
              </w:rPr>
              <w:t xml:space="preserve">, </w:t>
            </w:r>
            <w:r w:rsidR="00B106C2">
              <w:rPr>
                <w:rStyle w:val="normaltextrun"/>
                <w:rFonts w:cs="Segoe UI"/>
              </w:rPr>
              <w:t xml:space="preserve">Removed references to public housing safety officers. Added definition and policy scope, clarified purpose and statement. </w:t>
            </w:r>
            <w:r w:rsidR="001B3208">
              <w:t>Authorised officers</w:t>
            </w:r>
            <w:r w:rsidR="00D032C1">
              <w:t xml:space="preserve"> (voluntary and statutory cases)</w:t>
            </w:r>
            <w:r w:rsidR="001B3208">
              <w:t xml:space="preserve"> to complete authorised referrals with a team leader approval.</w:t>
            </w:r>
          </w:p>
        </w:tc>
      </w:tr>
    </w:tbl>
    <w:p w14:paraId="18498AF9" w14:textId="77777777" w:rsidR="003223FE" w:rsidRDefault="003223FE" w:rsidP="00016B34">
      <w:pPr>
        <w:spacing w:before="0" w:after="0"/>
      </w:pPr>
    </w:p>
    <w:tbl>
      <w:tblPr>
        <w:tblStyle w:val="NTGtable1"/>
        <w:tblW w:w="10341" w:type="dxa"/>
        <w:tblLayout w:type="fixed"/>
        <w:tblLook w:val="0120" w:firstRow="1" w:lastRow="0" w:firstColumn="0" w:lastColumn="1" w:noHBand="0" w:noVBand="0"/>
      </w:tblPr>
      <w:tblGrid>
        <w:gridCol w:w="2405"/>
        <w:gridCol w:w="7936"/>
      </w:tblGrid>
      <w:tr w:rsidR="003223FE" w:rsidRPr="00E87DE1" w14:paraId="4533362E" w14:textId="77777777" w:rsidTr="00D70E75">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405" w:type="dxa"/>
          </w:tcPr>
          <w:p w14:paraId="2EF709B1" w14:textId="77777777" w:rsidR="003223FE" w:rsidRPr="00E87DE1" w:rsidRDefault="007E63A1" w:rsidP="00244BFF">
            <w:pPr>
              <w:spacing w:before="80" w:after="80"/>
            </w:pPr>
            <w:r>
              <w:rPr>
                <w:w w:val="105"/>
              </w:rPr>
              <w:t>Acronym</w:t>
            </w:r>
          </w:p>
        </w:tc>
        <w:tc>
          <w:tcPr>
            <w:cnfStyle w:val="000100001000" w:firstRow="0" w:lastRow="0" w:firstColumn="0" w:lastColumn="1" w:oddVBand="0" w:evenVBand="0" w:oddHBand="0" w:evenHBand="0" w:firstRowFirstColumn="0" w:firstRowLastColumn="1" w:lastRowFirstColumn="0" w:lastRowLastColumn="0"/>
            <w:tcW w:w="7936" w:type="dxa"/>
          </w:tcPr>
          <w:p w14:paraId="563B8A3D" w14:textId="77777777" w:rsidR="003223FE" w:rsidRPr="00E87DE1" w:rsidRDefault="003223FE" w:rsidP="00244BFF">
            <w:pPr>
              <w:spacing w:before="80" w:after="80"/>
            </w:pPr>
            <w:r w:rsidRPr="00E87DE1">
              <w:rPr>
                <w:w w:val="105"/>
              </w:rPr>
              <w:t>Full</w:t>
            </w:r>
            <w:r w:rsidRPr="00E87DE1">
              <w:rPr>
                <w:spacing w:val="-17"/>
                <w:w w:val="105"/>
              </w:rPr>
              <w:t xml:space="preserve"> </w:t>
            </w:r>
            <w:r w:rsidRPr="00E87DE1">
              <w:rPr>
                <w:w w:val="105"/>
              </w:rPr>
              <w:t>form</w:t>
            </w:r>
          </w:p>
        </w:tc>
      </w:tr>
      <w:tr w:rsidR="00EE7146" w:rsidRPr="00E87DE1" w14:paraId="177FCB4A" w14:textId="77777777" w:rsidTr="00D70E75">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405" w:type="dxa"/>
          </w:tcPr>
          <w:p w14:paraId="1821BEB9" w14:textId="77777777" w:rsidR="00EE7146" w:rsidRDefault="00EE7146" w:rsidP="00244BFF">
            <w:pPr>
              <w:spacing w:before="80" w:after="80"/>
            </w:pPr>
            <w:r>
              <w:t>BDO</w:t>
            </w:r>
          </w:p>
        </w:tc>
        <w:tc>
          <w:tcPr>
            <w:cnfStyle w:val="000100000000" w:firstRow="0" w:lastRow="0" w:firstColumn="0" w:lastColumn="1" w:oddVBand="0" w:evenVBand="0" w:oddHBand="0" w:evenHBand="0" w:firstRowFirstColumn="0" w:firstRowLastColumn="0" w:lastRowFirstColumn="0" w:lastRowLastColumn="0"/>
            <w:tcW w:w="7936" w:type="dxa"/>
          </w:tcPr>
          <w:p w14:paraId="619E7873" w14:textId="77777777" w:rsidR="00EE7146" w:rsidRDefault="00EE7146" w:rsidP="00244BFF">
            <w:pPr>
              <w:spacing w:before="80" w:after="80"/>
            </w:pPr>
            <w:r>
              <w:t>Banned Drinker Order</w:t>
            </w:r>
          </w:p>
        </w:tc>
      </w:tr>
      <w:tr w:rsidR="00EE7146" w:rsidRPr="00E87DE1" w14:paraId="26951FFC" w14:textId="77777777" w:rsidTr="00D70E75">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405" w:type="dxa"/>
          </w:tcPr>
          <w:p w14:paraId="1CA6A4DC" w14:textId="77777777" w:rsidR="00EE7146" w:rsidRPr="006145BB" w:rsidRDefault="00EE7146" w:rsidP="00244BFF">
            <w:pPr>
              <w:spacing w:before="80" w:after="80"/>
            </w:pPr>
            <w:r>
              <w:t>BDR</w:t>
            </w:r>
          </w:p>
        </w:tc>
        <w:tc>
          <w:tcPr>
            <w:cnfStyle w:val="000100000000" w:firstRow="0" w:lastRow="0" w:firstColumn="0" w:lastColumn="1" w:oddVBand="0" w:evenVBand="0" w:oddHBand="0" w:evenHBand="0" w:firstRowFirstColumn="0" w:firstRowLastColumn="0" w:lastRowFirstColumn="0" w:lastRowLastColumn="0"/>
            <w:tcW w:w="7936" w:type="dxa"/>
          </w:tcPr>
          <w:p w14:paraId="400F50A2" w14:textId="77777777" w:rsidR="00EE7146" w:rsidRPr="006145BB" w:rsidRDefault="00EE7146" w:rsidP="00244BFF">
            <w:pPr>
              <w:spacing w:before="80" w:after="80"/>
            </w:pPr>
            <w:r>
              <w:t>Banned Drinker Register</w:t>
            </w:r>
          </w:p>
        </w:tc>
      </w:tr>
    </w:tbl>
    <w:p w14:paraId="4F32D4E3" w14:textId="77777777" w:rsidR="00F524C2" w:rsidRDefault="00F524C2" w:rsidP="00016B34">
      <w:pPr>
        <w:spacing w:before="0" w:after="0"/>
      </w:pPr>
    </w:p>
    <w:tbl>
      <w:tblPr>
        <w:tblStyle w:val="NTGtable1"/>
        <w:tblW w:w="10341" w:type="dxa"/>
        <w:tblLayout w:type="fixed"/>
        <w:tblLook w:val="0120" w:firstRow="1" w:lastRow="0" w:firstColumn="0" w:lastColumn="1" w:noHBand="0" w:noVBand="0"/>
      </w:tblPr>
      <w:tblGrid>
        <w:gridCol w:w="2405"/>
        <w:gridCol w:w="7936"/>
      </w:tblGrid>
      <w:tr w:rsidR="007E63A1" w:rsidRPr="00E87DE1" w14:paraId="673CAAFD" w14:textId="77777777" w:rsidTr="00D70E75">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405" w:type="dxa"/>
          </w:tcPr>
          <w:p w14:paraId="7FA3373A" w14:textId="77777777" w:rsidR="007E63A1" w:rsidRPr="00E87DE1" w:rsidRDefault="007E63A1" w:rsidP="00244BFF">
            <w:pPr>
              <w:spacing w:before="80" w:after="80"/>
            </w:pPr>
            <w:r>
              <w:rPr>
                <w:w w:val="105"/>
              </w:rPr>
              <w:t>Term</w:t>
            </w:r>
          </w:p>
        </w:tc>
        <w:tc>
          <w:tcPr>
            <w:cnfStyle w:val="000100001000" w:firstRow="0" w:lastRow="0" w:firstColumn="0" w:lastColumn="1" w:oddVBand="0" w:evenVBand="0" w:oddHBand="0" w:evenHBand="0" w:firstRowFirstColumn="0" w:firstRowLastColumn="1" w:lastRowFirstColumn="0" w:lastRowLastColumn="0"/>
            <w:tcW w:w="7936" w:type="dxa"/>
          </w:tcPr>
          <w:p w14:paraId="338A99D7" w14:textId="77777777" w:rsidR="007E63A1" w:rsidRPr="00E87DE1" w:rsidRDefault="007E63A1" w:rsidP="00244BFF">
            <w:pPr>
              <w:spacing w:before="80" w:after="80"/>
            </w:pPr>
            <w:r>
              <w:rPr>
                <w:w w:val="105"/>
              </w:rPr>
              <w:t>Definitions</w:t>
            </w:r>
          </w:p>
        </w:tc>
      </w:tr>
      <w:tr w:rsidR="00C21941" w:rsidRPr="00050358" w14:paraId="6678EED4" w14:textId="77777777" w:rsidTr="00D70E7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05" w:type="dxa"/>
          </w:tcPr>
          <w:p w14:paraId="3BB772BA" w14:textId="0AD8876B" w:rsidR="00C21941" w:rsidRDefault="00B31144" w:rsidP="00244BFF">
            <w:pPr>
              <w:spacing w:before="80" w:after="80"/>
              <w:rPr>
                <w:rStyle w:val="normaltextrun"/>
                <w:rFonts w:cs="Segoe UI"/>
              </w:rPr>
            </w:pPr>
            <w:r>
              <w:rPr>
                <w:rStyle w:val="normaltextrun"/>
                <w:rFonts w:cs="Segoe UI"/>
              </w:rPr>
              <w:t>Adult</w:t>
            </w:r>
          </w:p>
        </w:tc>
        <w:tc>
          <w:tcPr>
            <w:tcW w:w="7936" w:type="dxa"/>
          </w:tcPr>
          <w:p w14:paraId="07B93027" w14:textId="4D25AE4F" w:rsidR="00C21941" w:rsidDel="00115CF7" w:rsidRDefault="00C21941" w:rsidP="00244BFF">
            <w:pPr>
              <w:spacing w:before="80" w:after="80"/>
              <w:cnfStyle w:val="000000100000" w:firstRow="0" w:lastRow="0" w:firstColumn="0" w:lastColumn="0" w:oddVBand="0" w:evenVBand="0" w:oddHBand="1" w:evenHBand="0" w:firstRowFirstColumn="0" w:firstRowLastColumn="0" w:lastRowFirstColumn="0" w:lastRowLastColumn="0"/>
              <w:rPr>
                <w:rStyle w:val="normaltextrun"/>
                <w:rFonts w:cs="Segoe UI"/>
              </w:rPr>
            </w:pPr>
            <w:r>
              <w:rPr>
                <w:rStyle w:val="normaltextrun"/>
                <w:rFonts w:cs="Segoe UI"/>
              </w:rPr>
              <w:t xml:space="preserve">An individual who is </w:t>
            </w:r>
            <w:r w:rsidR="00502E2B">
              <w:rPr>
                <w:rStyle w:val="normaltextrun"/>
                <w:rFonts w:cs="Segoe UI"/>
              </w:rPr>
              <w:t>18 years of age or older.</w:t>
            </w:r>
          </w:p>
        </w:tc>
      </w:tr>
      <w:tr w:rsidR="00AC502A" w:rsidRPr="00050358" w14:paraId="0389ABE7" w14:textId="77777777" w:rsidTr="00D70E75">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05" w:type="dxa"/>
          </w:tcPr>
          <w:p w14:paraId="15181CDC" w14:textId="39937CF1" w:rsidR="00AC502A" w:rsidRPr="00050358" w:rsidRDefault="00AC502A" w:rsidP="00244BFF">
            <w:pPr>
              <w:spacing w:before="80" w:after="80"/>
            </w:pPr>
            <w:r>
              <w:rPr>
                <w:rStyle w:val="normaltextrun"/>
                <w:rFonts w:cs="Segoe UI"/>
              </w:rPr>
              <w:t>AHR Act</w:t>
            </w:r>
          </w:p>
        </w:tc>
        <w:tc>
          <w:tcPr>
            <w:tcW w:w="7936" w:type="dxa"/>
          </w:tcPr>
          <w:p w14:paraId="5917DD17" w14:textId="6A2D0017" w:rsidR="00AC502A" w:rsidRPr="00050358" w:rsidRDefault="00AC502A" w:rsidP="00244BFF">
            <w:pPr>
              <w:spacing w:before="80" w:after="80"/>
              <w:cnfStyle w:val="000000010000" w:firstRow="0" w:lastRow="0" w:firstColumn="0" w:lastColumn="0" w:oddVBand="0" w:evenVBand="0" w:oddHBand="0" w:evenHBand="1" w:firstRowFirstColumn="0" w:firstRowLastColumn="0" w:lastRowFirstColumn="0" w:lastRowLastColumn="0"/>
            </w:pPr>
            <w:r>
              <w:rPr>
                <w:rStyle w:val="normaltextrun"/>
                <w:rFonts w:cs="Segoe UI"/>
                <w:i/>
                <w:iCs/>
              </w:rPr>
              <w:t>Alcohol Harm Reduction Act 2017</w:t>
            </w:r>
          </w:p>
        </w:tc>
      </w:tr>
      <w:tr w:rsidR="00AC502A" w:rsidRPr="00050358" w14:paraId="444B12D2" w14:textId="77777777" w:rsidTr="00D70E7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05" w:type="dxa"/>
          </w:tcPr>
          <w:p w14:paraId="5F1AD84F" w14:textId="7C85941C" w:rsidR="00300D25" w:rsidRDefault="00F163FA" w:rsidP="005C0A56">
            <w:pPr>
              <w:spacing w:before="0" w:after="0"/>
              <w:jc w:val="left"/>
              <w:rPr>
                <w:rStyle w:val="eop"/>
                <w:rFonts w:cs="Segoe UI"/>
              </w:rPr>
            </w:pPr>
            <w:r>
              <w:rPr>
                <w:rStyle w:val="normaltextrun"/>
                <w:rFonts w:cs="Segoe UI"/>
              </w:rPr>
              <w:lastRenderedPageBreak/>
              <w:t>A</w:t>
            </w:r>
            <w:r w:rsidR="00AC502A">
              <w:rPr>
                <w:rStyle w:val="normaltextrun"/>
                <w:rFonts w:cs="Segoe UI"/>
              </w:rPr>
              <w:t>uthorised officer</w:t>
            </w:r>
            <w:r w:rsidR="00C31B66">
              <w:rPr>
                <w:rStyle w:val="eop"/>
                <w:rFonts w:cs="Segoe UI"/>
              </w:rPr>
              <w:t xml:space="preserve"> </w:t>
            </w:r>
            <w:r>
              <w:rPr>
                <w:rStyle w:val="eop"/>
                <w:rFonts w:cs="Segoe UI"/>
              </w:rPr>
              <w:t>(</w:t>
            </w:r>
            <w:r w:rsidR="00381B86">
              <w:rPr>
                <w:rStyle w:val="eop"/>
                <w:rFonts w:cs="Segoe UI"/>
              </w:rPr>
              <w:t>officer/a</w:t>
            </w:r>
            <w:r>
              <w:rPr>
                <w:rStyle w:val="eop"/>
                <w:rFonts w:cs="Segoe UI"/>
              </w:rPr>
              <w:t xml:space="preserve">uthorised </w:t>
            </w:r>
          </w:p>
          <w:p w14:paraId="539469A6" w14:textId="6416F0A5" w:rsidR="00AC502A" w:rsidRPr="00050358" w:rsidRDefault="0027295F" w:rsidP="005C0A56">
            <w:pPr>
              <w:spacing w:before="0" w:after="0"/>
              <w:jc w:val="left"/>
            </w:pPr>
            <w:r>
              <w:rPr>
                <w:rStyle w:val="eop"/>
                <w:rFonts w:cs="Segoe UI"/>
              </w:rPr>
              <w:t>person</w:t>
            </w:r>
            <w:r w:rsidR="00096961">
              <w:rPr>
                <w:rStyle w:val="eop"/>
                <w:rFonts w:cs="Segoe UI"/>
              </w:rPr>
              <w:t>)</w:t>
            </w:r>
          </w:p>
        </w:tc>
        <w:tc>
          <w:tcPr>
            <w:tcW w:w="7936" w:type="dxa"/>
          </w:tcPr>
          <w:p w14:paraId="7FA5F000" w14:textId="21B2252D" w:rsidR="00AC502A" w:rsidRPr="00C31B66" w:rsidRDefault="00AC502A" w:rsidP="00D70E75">
            <w:pPr>
              <w:pStyle w:val="PreList"/>
              <w:cnfStyle w:val="000000100000" w:firstRow="0" w:lastRow="0" w:firstColumn="0" w:lastColumn="0" w:oddVBand="0" w:evenVBand="0" w:oddHBand="1" w:evenHBand="0" w:firstRowFirstColumn="0" w:firstRowLastColumn="0" w:lastRowFirstColumn="0" w:lastRowLastColumn="0"/>
            </w:pPr>
            <w:r>
              <w:rPr>
                <w:rStyle w:val="normaltextrun"/>
                <w:rFonts w:cs="Segoe UI"/>
                <w:szCs w:val="22"/>
              </w:rPr>
              <w:t xml:space="preserve">A Department of Children and Families officer can only be appointed as an authorised officer under the </w:t>
            </w:r>
            <w:hyperlink r:id="rId16" w:tgtFrame="_blank" w:history="1">
              <w:r>
                <w:rPr>
                  <w:rStyle w:val="normaltextrun"/>
                  <w:rFonts w:cs="Segoe UI"/>
                  <w:i/>
                  <w:iCs/>
                  <w:color w:val="0563C1"/>
                  <w:szCs w:val="22"/>
                  <w:u w:val="single"/>
                </w:rPr>
                <w:t>Care and Protection of Children Act 2007</w:t>
              </w:r>
            </w:hyperlink>
            <w:r>
              <w:rPr>
                <w:rStyle w:val="normaltextrun"/>
                <w:rFonts w:cs="Segoe UI"/>
                <w:szCs w:val="22"/>
              </w:rPr>
              <w:t xml:space="preserve"> (the Act) </w:t>
            </w:r>
            <w:r w:rsidR="00CB2B5B">
              <w:rPr>
                <w:rStyle w:val="normaltextrun"/>
                <w:rFonts w:cs="Segoe UI"/>
                <w:szCs w:val="22"/>
              </w:rPr>
              <w:t xml:space="preserve">under section 304(1)(a) </w:t>
            </w:r>
            <w:r>
              <w:rPr>
                <w:rStyle w:val="normaltextrun"/>
                <w:rFonts w:cs="Segoe UI"/>
                <w:szCs w:val="22"/>
              </w:rPr>
              <w:t>when:</w:t>
            </w:r>
          </w:p>
          <w:p w14:paraId="1BF52304" w14:textId="45D1EE5C" w:rsidR="00AC502A" w:rsidRPr="00C62067" w:rsidRDefault="00AC502A" w:rsidP="00D70E75">
            <w:pPr>
              <w:pStyle w:val="ListParagraph"/>
              <w:cnfStyle w:val="000000100000" w:firstRow="0" w:lastRow="0" w:firstColumn="0" w:lastColumn="0" w:oddVBand="0" w:evenVBand="0" w:oddHBand="1" w:evenHBand="0" w:firstRowFirstColumn="0" w:firstRowLastColumn="0" w:lastRowFirstColumn="0" w:lastRowLastColumn="0"/>
            </w:pPr>
            <w:r w:rsidRPr="00C62067">
              <w:rPr>
                <w:rStyle w:val="normaltextrun"/>
              </w:rPr>
              <w:t>They are performing a role, or may be required to perform a role, that requires the use of authorised officer powers and functions as specified in the Act</w:t>
            </w:r>
            <w:r w:rsidR="0C52742E" w:rsidRPr="00C62067">
              <w:rPr>
                <w:rStyle w:val="normaltextrun"/>
              </w:rPr>
              <w:t>;</w:t>
            </w:r>
            <w:r w:rsidRPr="00C62067">
              <w:rPr>
                <w:rStyle w:val="normaltextrun"/>
              </w:rPr>
              <w:t xml:space="preserve"> and</w:t>
            </w:r>
          </w:p>
          <w:p w14:paraId="264D2367" w14:textId="77777777" w:rsidR="00AC502A" w:rsidRPr="00C62067" w:rsidRDefault="00AC502A" w:rsidP="00D70E75">
            <w:pPr>
              <w:pStyle w:val="ListParagraph"/>
              <w:cnfStyle w:val="000000100000" w:firstRow="0" w:lastRow="0" w:firstColumn="0" w:lastColumn="0" w:oddVBand="0" w:evenVBand="0" w:oddHBand="1" w:evenHBand="0" w:firstRowFirstColumn="0" w:firstRowLastColumn="0" w:lastRowFirstColumn="0" w:lastRowLastColumn="0"/>
            </w:pPr>
            <w:r w:rsidRPr="00C62067">
              <w:rPr>
                <w:rStyle w:val="normaltextrun"/>
              </w:rPr>
              <w:t xml:space="preserve">They have completed the core mandatory face to face pre-service training for frontline staff, as outlined in the appointment process. </w:t>
            </w:r>
          </w:p>
          <w:p w14:paraId="7853DCD0" w14:textId="0920AE78" w:rsidR="00AC502A" w:rsidRPr="00050358" w:rsidRDefault="00AC502A" w:rsidP="00244BFF">
            <w:pPr>
              <w:spacing w:before="80" w:after="80"/>
              <w:cnfStyle w:val="000000100000" w:firstRow="0" w:lastRow="0" w:firstColumn="0" w:lastColumn="0" w:oddVBand="0" w:evenVBand="0" w:oddHBand="1" w:evenHBand="0" w:firstRowFirstColumn="0" w:firstRowLastColumn="0" w:lastRowFirstColumn="0" w:lastRowLastColumn="0"/>
            </w:pPr>
            <w:r>
              <w:rPr>
                <w:rStyle w:val="normaltextrun"/>
                <w:rFonts w:cs="Segoe UI"/>
              </w:rPr>
              <w:t xml:space="preserve">Refer to </w:t>
            </w:r>
            <w:hyperlink r:id="rId17" w:tgtFrame="_blank" w:history="1">
              <w:r>
                <w:rPr>
                  <w:rStyle w:val="normaltextrun"/>
                  <w:rFonts w:cs="Segoe UI"/>
                  <w:color w:val="0563C1"/>
                  <w:u w:val="single"/>
                </w:rPr>
                <w:t xml:space="preserve">Authorised </w:t>
              </w:r>
              <w:r w:rsidR="00C7659C">
                <w:rPr>
                  <w:rStyle w:val="normaltextrun"/>
                  <w:rFonts w:cs="Segoe UI"/>
                  <w:color w:val="0563C1"/>
                  <w:u w:val="single"/>
                </w:rPr>
                <w:t>Of</w:t>
              </w:r>
              <w:r>
                <w:rPr>
                  <w:rStyle w:val="normaltextrun"/>
                  <w:rFonts w:cs="Segoe UI"/>
                  <w:color w:val="0563C1"/>
                  <w:u w:val="single"/>
                </w:rPr>
                <w:t xml:space="preserve">ficer </w:t>
              </w:r>
              <w:r w:rsidR="00C7659C">
                <w:rPr>
                  <w:rStyle w:val="normaltextrun"/>
                  <w:rFonts w:cs="Segoe UI"/>
                  <w:color w:val="0563C1"/>
                  <w:u w:val="single"/>
                </w:rPr>
                <w:t>P</w:t>
              </w:r>
              <w:r>
                <w:rPr>
                  <w:rStyle w:val="normaltextrun"/>
                  <w:rFonts w:cs="Segoe UI"/>
                  <w:color w:val="0563C1"/>
                  <w:u w:val="single"/>
                </w:rPr>
                <w:t>rocedure</w:t>
              </w:r>
            </w:hyperlink>
            <w:r>
              <w:rPr>
                <w:rStyle w:val="normaltextrun"/>
                <w:rFonts w:cs="Segoe UI"/>
              </w:rPr>
              <w:t>.</w:t>
            </w:r>
          </w:p>
        </w:tc>
      </w:tr>
      <w:tr w:rsidR="008667EA" w:rsidRPr="00050358" w14:paraId="10DD1150" w14:textId="77777777" w:rsidTr="00D70E75">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05" w:type="dxa"/>
          </w:tcPr>
          <w:p w14:paraId="6070929A" w14:textId="76A97A44" w:rsidR="008667EA" w:rsidRDefault="008667EA" w:rsidP="00244BFF">
            <w:pPr>
              <w:spacing w:before="80" w:after="80"/>
              <w:rPr>
                <w:rStyle w:val="normaltextrun"/>
                <w:rFonts w:cs="Segoe UI"/>
              </w:rPr>
            </w:pPr>
            <w:r w:rsidRPr="00C76FF5">
              <w:t>BDO application</w:t>
            </w:r>
            <w:r w:rsidR="008D327C">
              <w:t xml:space="preserve">/BDR </w:t>
            </w:r>
            <w:r w:rsidR="00CC6F46">
              <w:t>referral</w:t>
            </w:r>
            <w:r w:rsidR="008D327C">
              <w:t xml:space="preserve"> </w:t>
            </w:r>
          </w:p>
        </w:tc>
        <w:tc>
          <w:tcPr>
            <w:tcW w:w="7936" w:type="dxa"/>
          </w:tcPr>
          <w:p w14:paraId="59B50712" w14:textId="6FAC0F38" w:rsidR="008667EA" w:rsidRPr="00DB64CA" w:rsidRDefault="008667EA" w:rsidP="00244BFF">
            <w:pPr>
              <w:spacing w:before="80" w:after="80"/>
              <w:cnfStyle w:val="000000010000" w:firstRow="0" w:lastRow="0" w:firstColumn="0" w:lastColumn="0" w:oddVBand="0" w:evenVBand="0" w:oddHBand="0" w:evenHBand="1" w:firstRowFirstColumn="0" w:firstRowLastColumn="0" w:lastRowFirstColumn="0" w:lastRowLastColumn="0"/>
            </w:pPr>
            <w:r w:rsidRPr="00C76FF5">
              <w:t>BDO application and BDO referral are interchangeable terms.</w:t>
            </w:r>
          </w:p>
        </w:tc>
      </w:tr>
      <w:tr w:rsidR="00CA0BC8" w:rsidRPr="00050358" w14:paraId="5DEE4934" w14:textId="77777777" w:rsidTr="00D70E7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05" w:type="dxa"/>
          </w:tcPr>
          <w:p w14:paraId="20A4203D" w14:textId="2C37406C" w:rsidR="00CA0BC8" w:rsidRDefault="00CA0BC8" w:rsidP="00244BFF">
            <w:pPr>
              <w:spacing w:before="80" w:after="80"/>
              <w:rPr>
                <w:rStyle w:val="normaltextrun"/>
                <w:rFonts w:cs="Segoe UI"/>
              </w:rPr>
            </w:pPr>
            <w:r>
              <w:rPr>
                <w:rStyle w:val="normaltextrun"/>
                <w:rFonts w:cs="Segoe UI"/>
              </w:rPr>
              <w:t xml:space="preserve">Care </w:t>
            </w:r>
            <w:r w:rsidR="009926E6">
              <w:rPr>
                <w:rStyle w:val="normaltextrun"/>
                <w:rFonts w:cs="Segoe UI"/>
              </w:rPr>
              <w:t>P</w:t>
            </w:r>
            <w:r>
              <w:rPr>
                <w:rStyle w:val="normaltextrun"/>
                <w:rFonts w:cs="Segoe UI"/>
              </w:rPr>
              <w:t>lan</w:t>
            </w:r>
          </w:p>
        </w:tc>
        <w:tc>
          <w:tcPr>
            <w:tcW w:w="7936" w:type="dxa"/>
          </w:tcPr>
          <w:p w14:paraId="5375814D" w14:textId="2973854A" w:rsidR="00CA0BC8" w:rsidRPr="00DB64CA" w:rsidRDefault="002717E8" w:rsidP="00BB1602">
            <w:pPr>
              <w:cnfStyle w:val="000000100000" w:firstRow="0" w:lastRow="0" w:firstColumn="0" w:lastColumn="0" w:oddVBand="0" w:evenVBand="0" w:oddHBand="1" w:evenHBand="0" w:firstRowFirstColumn="0" w:firstRowLastColumn="0" w:lastRowFirstColumn="0" w:lastRowLastColumn="0"/>
            </w:pPr>
            <w:r>
              <w:t xml:space="preserve">Departmental </w:t>
            </w:r>
            <w:r w:rsidR="001A04E0">
              <w:t>C</w:t>
            </w:r>
            <w:r>
              <w:t xml:space="preserve">are </w:t>
            </w:r>
            <w:r w:rsidR="001A04E0">
              <w:t>P</w:t>
            </w:r>
            <w:r>
              <w:t xml:space="preserve">lans outline the goals, supports, and actions required to meet the needs of </w:t>
            </w:r>
            <w:r w:rsidR="00D75A44">
              <w:t xml:space="preserve">a </w:t>
            </w:r>
            <w:r>
              <w:t>child and young pe</w:t>
            </w:r>
            <w:r w:rsidR="00D75A44">
              <w:t>rson</w:t>
            </w:r>
            <w:r>
              <w:t xml:space="preserve"> in care. There are two types - Care Plan and Transition to Independence Care Plan</w:t>
            </w:r>
            <w:r w:rsidR="004927BF">
              <w:t>.</w:t>
            </w:r>
          </w:p>
        </w:tc>
      </w:tr>
      <w:tr w:rsidR="00CA0BC8" w:rsidRPr="00050358" w14:paraId="7C4D7C1D" w14:textId="77777777" w:rsidTr="00D70E75">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05" w:type="dxa"/>
          </w:tcPr>
          <w:p w14:paraId="44BA3F8E" w14:textId="6662A984" w:rsidR="00CA0BC8" w:rsidRDefault="00CA0BC8" w:rsidP="00244BFF">
            <w:pPr>
              <w:spacing w:before="80" w:after="80"/>
              <w:rPr>
                <w:rStyle w:val="normaltextrun"/>
                <w:rFonts w:cs="Segoe UI"/>
              </w:rPr>
            </w:pPr>
            <w:r>
              <w:rPr>
                <w:rStyle w:val="normaltextrun"/>
                <w:rFonts w:cs="Segoe UI"/>
              </w:rPr>
              <w:t>Case plan</w:t>
            </w:r>
            <w:r w:rsidR="00EF6C4F">
              <w:rPr>
                <w:rStyle w:val="normaltextrun"/>
                <w:rFonts w:cs="Segoe UI"/>
              </w:rPr>
              <w:t xml:space="preserve"> (adult)</w:t>
            </w:r>
          </w:p>
        </w:tc>
        <w:tc>
          <w:tcPr>
            <w:tcW w:w="7936" w:type="dxa"/>
          </w:tcPr>
          <w:p w14:paraId="3824F165" w14:textId="62876F16" w:rsidR="00CA0BC8" w:rsidRPr="00DB64CA" w:rsidRDefault="00A2181A" w:rsidP="00244BFF">
            <w:pPr>
              <w:spacing w:before="80" w:after="80"/>
              <w:cnfStyle w:val="000000010000" w:firstRow="0" w:lastRow="0" w:firstColumn="0" w:lastColumn="0" w:oddVBand="0" w:evenVBand="0" w:oddHBand="0" w:evenHBand="1" w:firstRowFirstColumn="0" w:firstRowLastColumn="0" w:lastRowFirstColumn="0" w:lastRowLastColumn="0"/>
            </w:pPr>
            <w:r w:rsidRPr="00A2181A">
              <w:t xml:space="preserve">Focus on the parent’s actions to manage </w:t>
            </w:r>
            <w:r w:rsidR="00917B69">
              <w:t>worry/</w:t>
            </w:r>
            <w:r w:rsidRPr="00A2181A">
              <w:t xml:space="preserve">risk and build </w:t>
            </w:r>
            <w:r w:rsidR="00B5188D">
              <w:t>wellbeing/</w:t>
            </w:r>
            <w:r w:rsidRPr="00A2181A">
              <w:t>safety. Using Signs of Safety, this often means specific behavioural changes, such as how parents will manage mental health, substance use, or improve parenting to ensure the child is safe, with a strong emphasis on family capacity and support networks</w:t>
            </w:r>
            <w:r w:rsidR="007E5950">
              <w:t xml:space="preserve">.  In this </w:t>
            </w:r>
            <w:r w:rsidR="00E705EC">
              <w:t>procedure, this includes an Adult Safety Plan or a Family Responsibility Agreement</w:t>
            </w:r>
            <w:r w:rsidR="00026243">
              <w:t>.</w:t>
            </w:r>
          </w:p>
        </w:tc>
      </w:tr>
      <w:tr w:rsidR="00072A98" w:rsidRPr="00050358" w14:paraId="70C7CB38" w14:textId="77777777" w:rsidTr="00D70E7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05" w:type="dxa"/>
          </w:tcPr>
          <w:p w14:paraId="188A1C85" w14:textId="2372215A" w:rsidR="00072A98" w:rsidRPr="2EE008B6" w:rsidRDefault="00072A98" w:rsidP="00244BFF">
            <w:pPr>
              <w:spacing w:before="80" w:after="80"/>
              <w:rPr>
                <w:rStyle w:val="normaltextrun"/>
                <w:rFonts w:cs="Segoe UI"/>
              </w:rPr>
            </w:pPr>
            <w:r>
              <w:rPr>
                <w:rStyle w:val="normaltextrun"/>
                <w:rFonts w:cs="Segoe UI"/>
              </w:rPr>
              <w:t>Child</w:t>
            </w:r>
          </w:p>
        </w:tc>
        <w:tc>
          <w:tcPr>
            <w:tcW w:w="7936" w:type="dxa"/>
          </w:tcPr>
          <w:p w14:paraId="0574E6D2" w14:textId="0B3812E8" w:rsidR="00072A98" w:rsidRPr="00BA6B42" w:rsidRDefault="00BA6B42" w:rsidP="00244BFF">
            <w:pPr>
              <w:spacing w:before="80" w:after="80"/>
              <w:cnfStyle w:val="000000100000" w:firstRow="0" w:lastRow="0" w:firstColumn="0" w:lastColumn="0" w:oddVBand="0" w:evenVBand="0" w:oddHBand="1" w:evenHBand="0" w:firstRowFirstColumn="0" w:firstRowLastColumn="0" w:lastRowFirstColumn="0" w:lastRowLastColumn="0"/>
              <w:rPr>
                <w:rStyle w:val="normaltextrun"/>
              </w:rPr>
            </w:pPr>
            <w:r w:rsidRPr="00DB64CA">
              <w:t>For the purposes of this policy:</w:t>
            </w:r>
            <w:r>
              <w:t xml:space="preserve"> </w:t>
            </w:r>
            <w:r w:rsidRPr="00DB64CA">
              <w:t>“Child” or “children” means any person under 18 years of age.</w:t>
            </w:r>
            <w:r>
              <w:t xml:space="preserve"> </w:t>
            </w:r>
            <w:r w:rsidRPr="00DB64CA">
              <w:t>The term “child” also encompasses a “young person”, defined as an individual aged 12 to 17 year</w:t>
            </w:r>
            <w:r w:rsidR="00DC0366">
              <w:t>s</w:t>
            </w:r>
            <w:r w:rsidR="00DD2047">
              <w:t>.</w:t>
            </w:r>
          </w:p>
        </w:tc>
      </w:tr>
      <w:tr w:rsidR="002C3295" w:rsidRPr="00050358" w14:paraId="387AFF27" w14:textId="77777777" w:rsidTr="00D70E75">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05" w:type="dxa"/>
          </w:tcPr>
          <w:p w14:paraId="6B2E36C0" w14:textId="3E425924" w:rsidR="002C3295" w:rsidRPr="2EE008B6" w:rsidRDefault="002C3295" w:rsidP="00244BFF">
            <w:pPr>
              <w:spacing w:before="80" w:after="80"/>
              <w:rPr>
                <w:rStyle w:val="normaltextrun"/>
                <w:rFonts w:cs="Segoe UI"/>
              </w:rPr>
            </w:pPr>
            <w:r>
              <w:rPr>
                <w:rStyle w:val="normaltextrun"/>
                <w:rFonts w:cs="Segoe UI"/>
              </w:rPr>
              <w:t>Danger statement</w:t>
            </w:r>
          </w:p>
        </w:tc>
        <w:tc>
          <w:tcPr>
            <w:tcW w:w="7936" w:type="dxa"/>
          </w:tcPr>
          <w:p w14:paraId="66F74E12" w14:textId="07914873" w:rsidR="002C3295" w:rsidRDefault="00A70F5D" w:rsidP="00244BFF">
            <w:pPr>
              <w:spacing w:before="80" w:after="80"/>
              <w:cnfStyle w:val="000000010000" w:firstRow="0" w:lastRow="0" w:firstColumn="0" w:lastColumn="0" w:oddVBand="0" w:evenVBand="0" w:oddHBand="0" w:evenHBand="1" w:firstRowFirstColumn="0" w:firstRowLastColumn="0" w:lastRowFirstColumn="0" w:lastRowLastColumn="0"/>
              <w:rPr>
                <w:rStyle w:val="normaltextrun"/>
                <w:rFonts w:cs="Segoe UI"/>
              </w:rPr>
            </w:pPr>
            <w:r>
              <w:rPr>
                <w:lang w:eastAsia="en-AU"/>
              </w:rPr>
              <w:t>A clear statement of who is worried, the specific adult behaviours causing current or past harm, the impact on the child, and what professionals are worried will happen if nothing changes—written in behaviourally specific, plain language that families can understand. Treated as draft until explained to the family and refined with their input.</w:t>
            </w:r>
          </w:p>
        </w:tc>
      </w:tr>
      <w:tr w:rsidR="00AC502A" w:rsidRPr="00050358" w14:paraId="315B8EF0" w14:textId="77777777" w:rsidTr="00D70E7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05" w:type="dxa"/>
          </w:tcPr>
          <w:p w14:paraId="0F1DD47D" w14:textId="175F6F6E" w:rsidR="00AC502A" w:rsidRPr="00050358" w:rsidRDefault="00AC502A" w:rsidP="00244BFF">
            <w:pPr>
              <w:spacing w:before="80" w:after="80"/>
            </w:pPr>
            <w:r w:rsidRPr="2EE008B6">
              <w:rPr>
                <w:rStyle w:val="normaltextrun"/>
                <w:rFonts w:cs="Segoe UI"/>
              </w:rPr>
              <w:t>Department</w:t>
            </w:r>
          </w:p>
        </w:tc>
        <w:tc>
          <w:tcPr>
            <w:tcW w:w="7936" w:type="dxa"/>
          </w:tcPr>
          <w:p w14:paraId="066D7CDB" w14:textId="41D15966" w:rsidR="00AC502A" w:rsidRPr="00050358" w:rsidRDefault="00AC502A" w:rsidP="00244BFF">
            <w:pPr>
              <w:spacing w:before="80" w:after="80"/>
              <w:cnfStyle w:val="000000100000" w:firstRow="0" w:lastRow="0" w:firstColumn="0" w:lastColumn="0" w:oddVBand="0" w:evenVBand="0" w:oddHBand="1" w:evenHBand="0" w:firstRowFirstColumn="0" w:firstRowLastColumn="0" w:lastRowFirstColumn="0" w:lastRowLastColumn="0"/>
            </w:pPr>
            <w:r>
              <w:rPr>
                <w:rStyle w:val="normaltextrun"/>
                <w:rFonts w:cs="Segoe UI"/>
              </w:rPr>
              <w:t>Department of Children and Families</w:t>
            </w:r>
          </w:p>
        </w:tc>
      </w:tr>
      <w:tr w:rsidR="00FD319D" w:rsidRPr="00050358" w14:paraId="676D55C2" w14:textId="77777777" w:rsidTr="00D70E75">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05" w:type="dxa"/>
          </w:tcPr>
          <w:p w14:paraId="604C2575" w14:textId="09C3F691" w:rsidR="00FD319D" w:rsidRPr="2EE008B6" w:rsidRDefault="00FD319D" w:rsidP="00244BFF">
            <w:pPr>
              <w:spacing w:before="80" w:after="80"/>
              <w:rPr>
                <w:rStyle w:val="normaltextrun"/>
                <w:rFonts w:cs="Segoe UI"/>
              </w:rPr>
            </w:pPr>
            <w:r>
              <w:rPr>
                <w:rStyle w:val="normaltextrun"/>
                <w:rFonts w:cs="Segoe UI"/>
              </w:rPr>
              <w:t xml:space="preserve">Family </w:t>
            </w:r>
            <w:r w:rsidR="009E0B44">
              <w:rPr>
                <w:rStyle w:val="normaltextrun"/>
                <w:rFonts w:cs="Segoe UI"/>
              </w:rPr>
              <w:t>Responsibility Agreement</w:t>
            </w:r>
          </w:p>
        </w:tc>
        <w:tc>
          <w:tcPr>
            <w:tcW w:w="7936" w:type="dxa"/>
          </w:tcPr>
          <w:p w14:paraId="6445DE48" w14:textId="5932CDBD" w:rsidR="00FD319D" w:rsidRDefault="00D216D2" w:rsidP="00244BFF">
            <w:pPr>
              <w:spacing w:before="80" w:after="80"/>
              <w:cnfStyle w:val="000000010000" w:firstRow="0" w:lastRow="0" w:firstColumn="0" w:lastColumn="0" w:oddVBand="0" w:evenVBand="0" w:oddHBand="0" w:evenHBand="1" w:firstRowFirstColumn="0" w:firstRowLastColumn="0" w:lastRowFirstColumn="0" w:lastRowLastColumn="0"/>
              <w:rPr>
                <w:rStyle w:val="normaltextrun"/>
                <w:rFonts w:cs="Segoe UI"/>
              </w:rPr>
            </w:pPr>
            <w:r w:rsidRPr="00A5512A">
              <w:t>A voluntary agreement between the Department and a child or young persons parents or responsible adults. It is a belief that the agreement will assist parents or responsible adults to address behaviours, actions or inactions believed to have contributed to the young person’s behaviour of concern.</w:t>
            </w:r>
          </w:p>
        </w:tc>
      </w:tr>
      <w:tr w:rsidR="000A2E9C" w:rsidRPr="00050358" w14:paraId="76190F51" w14:textId="77777777" w:rsidTr="00D70E7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05" w:type="dxa"/>
          </w:tcPr>
          <w:p w14:paraId="6D0C7CD4" w14:textId="0AA9CA26" w:rsidR="000A2E9C" w:rsidRDefault="000A2E9C" w:rsidP="00244BFF">
            <w:pPr>
              <w:spacing w:before="80" w:after="80"/>
              <w:rPr>
                <w:rStyle w:val="normaltextrun"/>
                <w:rFonts w:cs="Segoe UI"/>
              </w:rPr>
            </w:pPr>
            <w:r w:rsidRPr="00C76FF5">
              <w:t xml:space="preserve">Harm </w:t>
            </w:r>
            <w:r w:rsidR="006113A4">
              <w:t>statement</w:t>
            </w:r>
          </w:p>
        </w:tc>
        <w:tc>
          <w:tcPr>
            <w:tcW w:w="7936" w:type="dxa"/>
            <w:vAlign w:val="top"/>
          </w:tcPr>
          <w:p w14:paraId="131DB798" w14:textId="101AA5E1" w:rsidR="000A2E9C" w:rsidRPr="004C4358" w:rsidRDefault="000A2E9C" w:rsidP="00244BFF">
            <w:pPr>
              <w:spacing w:before="80" w:after="80"/>
              <w:cnfStyle w:val="000000100000" w:firstRow="0" w:lastRow="0" w:firstColumn="0" w:lastColumn="0" w:oddVBand="0" w:evenVBand="0" w:oddHBand="1" w:evenHBand="0" w:firstRowFirstColumn="0" w:firstRowLastColumn="0" w:lastRowFirstColumn="0" w:lastRowLastColumn="0"/>
            </w:pPr>
            <w:r w:rsidRPr="00C76FF5">
              <w:t>A summary of past hurt, injury or harm to the child (usually caused by adults), including the worrying adult behaviour, the severity and impact on the child, and the pattern over time (first, worst, last). May also include children’s risk</w:t>
            </w:r>
            <w:r w:rsidRPr="00C76FF5">
              <w:noBreakHyphen/>
              <w:t>taking behaviours indicating harm.</w:t>
            </w:r>
          </w:p>
        </w:tc>
      </w:tr>
      <w:tr w:rsidR="00AC502A" w:rsidRPr="00050358" w14:paraId="73065DAB" w14:textId="77777777" w:rsidTr="00D70E75">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05" w:type="dxa"/>
          </w:tcPr>
          <w:p w14:paraId="6EBECAAD" w14:textId="77777777" w:rsidR="00AC502A" w:rsidRDefault="00AC502A" w:rsidP="00244BFF">
            <w:pPr>
              <w:spacing w:before="80" w:after="80"/>
              <w:rPr>
                <w:rStyle w:val="normaltextrun"/>
                <w:rFonts w:cs="Segoe UI"/>
              </w:rPr>
            </w:pPr>
            <w:r>
              <w:rPr>
                <w:rStyle w:val="normaltextrun"/>
                <w:rFonts w:cs="Segoe UI"/>
              </w:rPr>
              <w:t>Registrar</w:t>
            </w:r>
          </w:p>
          <w:p w14:paraId="0778C7B8" w14:textId="3A8796C4" w:rsidR="00D10662" w:rsidRPr="00050358" w:rsidRDefault="00F00ECA" w:rsidP="00244BFF">
            <w:pPr>
              <w:spacing w:before="80" w:after="80"/>
            </w:pPr>
            <w:r>
              <w:t>(</w:t>
            </w:r>
            <w:r w:rsidRPr="004C4358">
              <w:t>BDR Registrar</w:t>
            </w:r>
            <w:r>
              <w:t>)</w:t>
            </w:r>
          </w:p>
        </w:tc>
        <w:tc>
          <w:tcPr>
            <w:tcW w:w="7936" w:type="dxa"/>
          </w:tcPr>
          <w:p w14:paraId="3F928508" w14:textId="4955B4BE" w:rsidR="00AC502A" w:rsidRPr="00050358" w:rsidRDefault="00F00ECA" w:rsidP="00244BFF">
            <w:pPr>
              <w:spacing w:before="80" w:after="80"/>
              <w:cnfStyle w:val="000000010000" w:firstRow="0" w:lastRow="0" w:firstColumn="0" w:lastColumn="0" w:oddVBand="0" w:evenVBand="0" w:oddHBand="0" w:evenHBand="1" w:firstRowFirstColumn="0" w:firstRowLastColumn="0" w:lastRowFirstColumn="0" w:lastRowLastColumn="0"/>
            </w:pPr>
            <w:r>
              <w:t>T</w:t>
            </w:r>
            <w:r w:rsidR="00B71C82" w:rsidRPr="004C4358">
              <w:t xml:space="preserve">he </w:t>
            </w:r>
            <w:r w:rsidR="004C0E33">
              <w:t xml:space="preserve">CEO of </w:t>
            </w:r>
            <w:r w:rsidR="00B71C82">
              <w:t>Department of H</w:t>
            </w:r>
            <w:r w:rsidR="004C0E33">
              <w:t>ealth</w:t>
            </w:r>
            <w:r w:rsidR="00B71C82" w:rsidRPr="004C4358">
              <w:t xml:space="preserve"> or a person appointed by CEO.</w:t>
            </w:r>
            <w:r w:rsidR="00B71C82">
              <w:t xml:space="preserve"> </w:t>
            </w:r>
            <w:r w:rsidR="00AD7264">
              <w:t xml:space="preserve">The Registrar </w:t>
            </w:r>
            <w:r w:rsidR="00B71C82">
              <w:rPr>
                <w:rFonts w:asciiTheme="minorHAnsi" w:eastAsia="Times New Roman" w:hAnsiTheme="minorHAnsi" w:cs="Segoe UI"/>
                <w:lang w:eastAsia="en-AU"/>
              </w:rPr>
              <w:t xml:space="preserve">decides </w:t>
            </w:r>
            <w:r w:rsidR="00B71C82" w:rsidRPr="00E26851">
              <w:rPr>
                <w:rFonts w:asciiTheme="minorHAnsi" w:eastAsia="Times New Roman" w:hAnsiTheme="minorHAnsi" w:cs="Segoe UI"/>
                <w:lang w:eastAsia="en-AU"/>
              </w:rPr>
              <w:t>whether individuals should be placed on the BDR, income management orders, and coordinat</w:t>
            </w:r>
            <w:r w:rsidR="00B71C82">
              <w:rPr>
                <w:rFonts w:asciiTheme="minorHAnsi" w:eastAsia="Times New Roman" w:hAnsiTheme="minorHAnsi" w:cs="Segoe UI"/>
                <w:lang w:eastAsia="en-AU"/>
              </w:rPr>
              <w:t>es</w:t>
            </w:r>
            <w:r w:rsidR="00B71C82" w:rsidRPr="00E26851">
              <w:rPr>
                <w:rFonts w:asciiTheme="minorHAnsi" w:eastAsia="Times New Roman" w:hAnsiTheme="minorHAnsi" w:cs="Segoe UI"/>
                <w:lang w:eastAsia="en-AU"/>
              </w:rPr>
              <w:t xml:space="preserve"> therapeutic support pathways for banned drinkers.</w:t>
            </w:r>
          </w:p>
        </w:tc>
      </w:tr>
      <w:tr w:rsidR="00FF2686" w:rsidRPr="00050358" w14:paraId="65393406" w14:textId="77777777" w:rsidTr="00D70E7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05" w:type="dxa"/>
          </w:tcPr>
          <w:p w14:paraId="16AFE40D" w14:textId="40F00CC7" w:rsidR="00FF2686" w:rsidRDefault="00FF2686" w:rsidP="00244BFF">
            <w:pPr>
              <w:spacing w:before="80" w:after="80"/>
              <w:rPr>
                <w:rStyle w:val="normaltextrun"/>
                <w:rFonts w:cs="Segoe UI"/>
              </w:rPr>
            </w:pPr>
            <w:r>
              <w:rPr>
                <w:rStyle w:val="normaltextrun"/>
                <w:rFonts w:cs="Segoe UI"/>
              </w:rPr>
              <w:t>Safety goal</w:t>
            </w:r>
          </w:p>
        </w:tc>
        <w:tc>
          <w:tcPr>
            <w:tcW w:w="7936" w:type="dxa"/>
          </w:tcPr>
          <w:p w14:paraId="74CC85E2" w14:textId="3CC8B450" w:rsidR="00FF2686" w:rsidRPr="004C4358" w:rsidRDefault="00FF2686" w:rsidP="00244BFF">
            <w:pPr>
              <w:spacing w:before="80" w:after="80"/>
              <w:cnfStyle w:val="000000100000" w:firstRow="0" w:lastRow="0" w:firstColumn="0" w:lastColumn="0" w:oddVBand="0" w:evenVBand="0" w:oddHBand="1" w:evenHBand="0" w:firstRowFirstColumn="0" w:firstRowLastColumn="0" w:lastRowFirstColumn="0" w:lastRowLastColumn="0"/>
            </w:pPr>
            <w:r>
              <w:t>Behaviours or actions the Department needs to see</w:t>
            </w:r>
            <w:r w:rsidR="00C675E2">
              <w:t xml:space="preserve"> </w:t>
            </w:r>
            <w:r w:rsidR="00BE29AC">
              <w:t>to be satisfied that child will be safe</w:t>
            </w:r>
            <w:r w:rsidR="00C675E2">
              <w:t xml:space="preserve"> enough to close the case</w:t>
            </w:r>
            <w:r w:rsidR="008B0EA5">
              <w:t>. For each danger statement there is a safety goal.</w:t>
            </w:r>
          </w:p>
        </w:tc>
      </w:tr>
      <w:tr w:rsidR="00C675E2" w:rsidRPr="00050358" w14:paraId="17F2C718" w14:textId="77777777" w:rsidTr="00D70E75">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05" w:type="dxa"/>
          </w:tcPr>
          <w:p w14:paraId="467A7C15" w14:textId="2CBEE90F" w:rsidR="00C675E2" w:rsidRDefault="00C675E2" w:rsidP="00244BFF">
            <w:pPr>
              <w:spacing w:before="80" w:after="80"/>
              <w:rPr>
                <w:rStyle w:val="normaltextrun"/>
                <w:rFonts w:cs="Segoe UI"/>
              </w:rPr>
            </w:pPr>
            <w:r>
              <w:rPr>
                <w:rStyle w:val="normaltextrun"/>
                <w:rFonts w:cs="Segoe UI"/>
              </w:rPr>
              <w:lastRenderedPageBreak/>
              <w:t>S</w:t>
            </w:r>
            <w:r w:rsidR="00EF62C7">
              <w:rPr>
                <w:rStyle w:val="normaltextrun"/>
                <w:rFonts w:cs="Segoe UI"/>
              </w:rPr>
              <w:t>uccess goal</w:t>
            </w:r>
          </w:p>
        </w:tc>
        <w:tc>
          <w:tcPr>
            <w:tcW w:w="7936" w:type="dxa"/>
          </w:tcPr>
          <w:p w14:paraId="63F70E77" w14:textId="3AB2AA25" w:rsidR="00C675E2" w:rsidRDefault="00821ED2" w:rsidP="00244BFF">
            <w:pPr>
              <w:spacing w:before="80" w:after="80"/>
              <w:cnfStyle w:val="000000010000" w:firstRow="0" w:lastRow="0" w:firstColumn="0" w:lastColumn="0" w:oddVBand="0" w:evenVBand="0" w:oddHBand="0" w:evenHBand="1" w:firstRowFirstColumn="0" w:firstRowLastColumn="0" w:lastRowFirstColumn="0" w:lastRowLastColumn="0"/>
            </w:pPr>
            <w:r>
              <w:rPr>
                <w:lang w:val="en-US"/>
              </w:rPr>
              <w:t xml:space="preserve">Behaviours or actions the Department </w:t>
            </w:r>
            <w:r w:rsidR="00377FD1" w:rsidRPr="004C30F9">
              <w:rPr>
                <w:lang w:val="en-US"/>
              </w:rPr>
              <w:t>need</w:t>
            </w:r>
            <w:r w:rsidR="00C31B66">
              <w:rPr>
                <w:lang w:val="en-US"/>
              </w:rPr>
              <w:t>s</w:t>
            </w:r>
            <w:r w:rsidR="00377FD1" w:rsidRPr="004C30F9">
              <w:rPr>
                <w:lang w:val="en-US"/>
              </w:rPr>
              <w:t xml:space="preserve"> to see to </w:t>
            </w:r>
            <w:r w:rsidR="005056A3">
              <w:rPr>
                <w:lang w:val="en-US"/>
              </w:rPr>
              <w:t xml:space="preserve">stop being worried and will show everyone </w:t>
            </w:r>
            <w:r w:rsidR="00023B6B">
              <w:rPr>
                <w:lang w:val="en-US"/>
              </w:rPr>
              <w:t xml:space="preserve">what needs to be achieved. </w:t>
            </w:r>
            <w:r w:rsidR="00AC108F">
              <w:rPr>
                <w:lang w:eastAsia="en-AU"/>
              </w:rPr>
              <w:t xml:space="preserve">Success goal </w:t>
            </w:r>
            <w:r w:rsidR="00766FC4" w:rsidRPr="00C76FF5">
              <w:rPr>
                <w:lang w:eastAsia="en-AU"/>
              </w:rPr>
              <w:t>direct</w:t>
            </w:r>
            <w:r w:rsidR="00AC108F">
              <w:rPr>
                <w:lang w:eastAsia="en-AU"/>
              </w:rPr>
              <w:t>ly</w:t>
            </w:r>
            <w:r w:rsidR="00766FC4" w:rsidRPr="00C76FF5">
              <w:rPr>
                <w:lang w:eastAsia="en-AU"/>
              </w:rPr>
              <w:t xml:space="preserve"> link</w:t>
            </w:r>
            <w:r w:rsidR="00AC108F">
              <w:rPr>
                <w:lang w:eastAsia="en-AU"/>
              </w:rPr>
              <w:t>s</w:t>
            </w:r>
            <w:r w:rsidR="00766FC4" w:rsidRPr="00C76FF5">
              <w:rPr>
                <w:lang w:eastAsia="en-AU"/>
              </w:rPr>
              <w:t xml:space="preserve"> to a </w:t>
            </w:r>
            <w:r w:rsidR="00AC108F">
              <w:rPr>
                <w:lang w:eastAsia="en-AU"/>
              </w:rPr>
              <w:t>w</w:t>
            </w:r>
            <w:r w:rsidR="00766FC4" w:rsidRPr="00C76FF5">
              <w:rPr>
                <w:lang w:eastAsia="en-AU"/>
              </w:rPr>
              <w:t xml:space="preserve">orry </w:t>
            </w:r>
            <w:r w:rsidR="00AC108F">
              <w:rPr>
                <w:lang w:eastAsia="en-AU"/>
              </w:rPr>
              <w:t>s</w:t>
            </w:r>
            <w:r w:rsidR="00766FC4" w:rsidRPr="00C76FF5">
              <w:rPr>
                <w:lang w:eastAsia="en-AU"/>
              </w:rPr>
              <w:t>tatement.</w:t>
            </w:r>
          </w:p>
        </w:tc>
      </w:tr>
      <w:tr w:rsidR="002C0DAF" w:rsidRPr="00050358" w14:paraId="5302707F" w14:textId="77777777" w:rsidTr="00D70E7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05" w:type="dxa"/>
          </w:tcPr>
          <w:p w14:paraId="39B9E79F" w14:textId="623DB22E" w:rsidR="002C0DAF" w:rsidRDefault="002C0DAF" w:rsidP="005D27D0">
            <w:pPr>
              <w:spacing w:before="80" w:after="80"/>
              <w:rPr>
                <w:rStyle w:val="normaltextrun"/>
                <w:rFonts w:cs="Segoe UI"/>
              </w:rPr>
            </w:pPr>
            <w:r>
              <w:rPr>
                <w:rStyle w:val="normaltextrun"/>
                <w:rFonts w:cs="Segoe UI"/>
              </w:rPr>
              <w:t>Worry</w:t>
            </w:r>
            <w:r w:rsidR="005D27D0">
              <w:rPr>
                <w:rStyle w:val="normaltextrun"/>
                <w:rFonts w:cs="Segoe UI"/>
              </w:rPr>
              <w:t xml:space="preserve"> </w:t>
            </w:r>
            <w:r w:rsidR="004B10B7">
              <w:rPr>
                <w:rStyle w:val="normaltextrun"/>
                <w:rFonts w:cs="Segoe UI"/>
              </w:rPr>
              <w:t>statement</w:t>
            </w:r>
          </w:p>
        </w:tc>
        <w:tc>
          <w:tcPr>
            <w:tcW w:w="7936" w:type="dxa"/>
          </w:tcPr>
          <w:p w14:paraId="2BF78DAA" w14:textId="15F72B49" w:rsidR="008F76AC" w:rsidRPr="00B06582" w:rsidRDefault="00201655" w:rsidP="00244BFF">
            <w:pPr>
              <w:spacing w:before="80" w:after="80"/>
              <w:cnfStyle w:val="000000100000" w:firstRow="0" w:lastRow="0" w:firstColumn="0" w:lastColumn="0" w:oddVBand="0" w:evenVBand="0" w:oddHBand="1" w:evenHBand="0" w:firstRowFirstColumn="0" w:firstRowLastColumn="0" w:lastRowFirstColumn="0" w:lastRowLastColumn="0"/>
            </w:pPr>
            <w:r w:rsidRPr="00C76FF5">
              <w:t xml:space="preserve">The </w:t>
            </w:r>
            <w:r>
              <w:t>Department is</w:t>
            </w:r>
            <w:r w:rsidRPr="00C76FF5">
              <w:t xml:space="preserve"> worried </w:t>
            </w:r>
            <w:r>
              <w:t xml:space="preserve">about what </w:t>
            </w:r>
            <w:r w:rsidRPr="00C76FF5">
              <w:t>might happen if nothing changes,</w:t>
            </w:r>
            <w:r>
              <w:t xml:space="preserve"> it</w:t>
            </w:r>
            <w:r w:rsidRPr="00C76FF5">
              <w:t xml:space="preserve"> focus</w:t>
            </w:r>
            <w:r>
              <w:t>es</w:t>
            </w:r>
            <w:r w:rsidRPr="00C76FF5">
              <w:t xml:space="preserve"> on who is worried, what behaviour is of </w:t>
            </w:r>
            <w:r>
              <w:t xml:space="preserve">a </w:t>
            </w:r>
            <w:r w:rsidRPr="00C76FF5">
              <w:t>concern, and the likely impact on the child</w:t>
            </w:r>
            <w:r>
              <w:rPr>
                <w:rFonts w:eastAsia="Lato" w:cs="Lato"/>
                <w:lang w:val="en-US"/>
              </w:rPr>
              <w:t>.</w:t>
            </w:r>
          </w:p>
        </w:tc>
      </w:tr>
    </w:tbl>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4ACAA46D" w14:textId="2A16FDAD" w:rsidR="0077070C" w:rsidRPr="00422874" w:rsidRDefault="0077070C" w:rsidP="0077070C">
          <w:pPr>
            <w:pStyle w:val="TOCHeading"/>
            <w:tabs>
              <w:tab w:val="left" w:pos="8601"/>
            </w:tabs>
            <w:rPr>
              <w:lang w:eastAsia="ja-JP"/>
            </w:rPr>
          </w:pPr>
          <w:r w:rsidRPr="00422874">
            <w:t>Contents</w:t>
          </w:r>
        </w:p>
        <w:p w14:paraId="5B12B533" w14:textId="59121251" w:rsidR="0077070C" w:rsidRDefault="0077070C" w:rsidP="0077070C">
          <w:pPr>
            <w:pStyle w:val="TOC1"/>
            <w:rPr>
              <w:rFonts w:asciiTheme="minorHAnsi" w:eastAsiaTheme="minorEastAsia" w:hAnsiTheme="minorHAnsi" w:cstheme="minorBidi"/>
              <w:b w:val="0"/>
              <w:noProof/>
              <w:kern w:val="2"/>
              <w:sz w:val="24"/>
              <w:szCs w:val="24"/>
              <w:lang w:eastAsia="en-AU"/>
              <w14:ligatures w14:val="standardContextual"/>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228358808" w:history="1">
            <w:r w:rsidRPr="00180D1D">
              <w:rPr>
                <w:rStyle w:val="Hyperlink"/>
                <w:noProof/>
              </w:rPr>
              <w:t>1. Purpose</w:t>
            </w:r>
            <w:r>
              <w:rPr>
                <w:noProof/>
                <w:webHidden/>
              </w:rPr>
              <w:tab/>
            </w:r>
            <w:r>
              <w:rPr>
                <w:noProof/>
                <w:webHidden/>
              </w:rPr>
              <w:fldChar w:fldCharType="begin"/>
            </w:r>
            <w:r>
              <w:rPr>
                <w:noProof/>
                <w:webHidden/>
              </w:rPr>
              <w:instrText xml:space="preserve"> PAGEREF _Toc228358808 \h </w:instrText>
            </w:r>
            <w:r>
              <w:rPr>
                <w:noProof/>
                <w:webHidden/>
              </w:rPr>
            </w:r>
            <w:r>
              <w:rPr>
                <w:noProof/>
                <w:webHidden/>
              </w:rPr>
              <w:fldChar w:fldCharType="separate"/>
            </w:r>
            <w:r w:rsidR="00FC0496">
              <w:rPr>
                <w:noProof/>
                <w:webHidden/>
              </w:rPr>
              <w:t>5</w:t>
            </w:r>
            <w:r>
              <w:rPr>
                <w:noProof/>
                <w:webHidden/>
              </w:rPr>
              <w:fldChar w:fldCharType="end"/>
            </w:r>
          </w:hyperlink>
        </w:p>
        <w:p w14:paraId="77BE49EE" w14:textId="64B1ED4A" w:rsidR="0077070C" w:rsidRDefault="0077070C" w:rsidP="0077070C">
          <w:pPr>
            <w:pStyle w:val="TOC1"/>
            <w:rPr>
              <w:rFonts w:asciiTheme="minorHAnsi" w:eastAsiaTheme="minorEastAsia" w:hAnsiTheme="minorHAnsi" w:cstheme="minorBidi"/>
              <w:b w:val="0"/>
              <w:noProof/>
              <w:kern w:val="2"/>
              <w:sz w:val="24"/>
              <w:szCs w:val="24"/>
              <w:lang w:eastAsia="en-AU"/>
              <w14:ligatures w14:val="standardContextual"/>
            </w:rPr>
          </w:pPr>
          <w:hyperlink w:anchor="_Toc228358809" w:history="1">
            <w:r w:rsidRPr="00180D1D">
              <w:rPr>
                <w:rStyle w:val="Hyperlink"/>
                <w:noProof/>
              </w:rPr>
              <w:t>2. Scope</w:t>
            </w:r>
            <w:r>
              <w:rPr>
                <w:noProof/>
                <w:webHidden/>
              </w:rPr>
              <w:tab/>
            </w:r>
            <w:r>
              <w:rPr>
                <w:noProof/>
                <w:webHidden/>
              </w:rPr>
              <w:fldChar w:fldCharType="begin"/>
            </w:r>
            <w:r>
              <w:rPr>
                <w:noProof/>
                <w:webHidden/>
              </w:rPr>
              <w:instrText xml:space="preserve"> PAGEREF _Toc228358809 \h </w:instrText>
            </w:r>
            <w:r>
              <w:rPr>
                <w:noProof/>
                <w:webHidden/>
              </w:rPr>
            </w:r>
            <w:r>
              <w:rPr>
                <w:noProof/>
                <w:webHidden/>
              </w:rPr>
              <w:fldChar w:fldCharType="separate"/>
            </w:r>
            <w:r w:rsidR="00FC0496">
              <w:rPr>
                <w:noProof/>
                <w:webHidden/>
              </w:rPr>
              <w:t>5</w:t>
            </w:r>
            <w:r>
              <w:rPr>
                <w:noProof/>
                <w:webHidden/>
              </w:rPr>
              <w:fldChar w:fldCharType="end"/>
            </w:r>
          </w:hyperlink>
        </w:p>
        <w:p w14:paraId="5A271896" w14:textId="0832CA31" w:rsidR="0077070C" w:rsidRDefault="0077070C" w:rsidP="0077070C">
          <w:pPr>
            <w:pStyle w:val="TOC1"/>
            <w:rPr>
              <w:rFonts w:asciiTheme="minorHAnsi" w:eastAsiaTheme="minorEastAsia" w:hAnsiTheme="minorHAnsi" w:cstheme="minorBidi"/>
              <w:b w:val="0"/>
              <w:noProof/>
              <w:kern w:val="2"/>
              <w:sz w:val="24"/>
              <w:szCs w:val="24"/>
              <w:lang w:eastAsia="en-AU"/>
              <w14:ligatures w14:val="standardContextual"/>
            </w:rPr>
          </w:pPr>
          <w:hyperlink w:anchor="_Toc228358810" w:history="1">
            <w:r w:rsidRPr="00180D1D">
              <w:rPr>
                <w:rStyle w:val="Hyperlink"/>
                <w:noProof/>
              </w:rPr>
              <w:t>3. Policy statement</w:t>
            </w:r>
            <w:r>
              <w:rPr>
                <w:noProof/>
                <w:webHidden/>
              </w:rPr>
              <w:tab/>
            </w:r>
            <w:r>
              <w:rPr>
                <w:noProof/>
                <w:webHidden/>
              </w:rPr>
              <w:fldChar w:fldCharType="begin"/>
            </w:r>
            <w:r>
              <w:rPr>
                <w:noProof/>
                <w:webHidden/>
              </w:rPr>
              <w:instrText xml:space="preserve"> PAGEREF _Toc228358810 \h </w:instrText>
            </w:r>
            <w:r>
              <w:rPr>
                <w:noProof/>
                <w:webHidden/>
              </w:rPr>
            </w:r>
            <w:r>
              <w:rPr>
                <w:noProof/>
                <w:webHidden/>
              </w:rPr>
              <w:fldChar w:fldCharType="separate"/>
            </w:r>
            <w:r w:rsidR="00FC0496">
              <w:rPr>
                <w:noProof/>
                <w:webHidden/>
              </w:rPr>
              <w:t>5</w:t>
            </w:r>
            <w:r>
              <w:rPr>
                <w:noProof/>
                <w:webHidden/>
              </w:rPr>
              <w:fldChar w:fldCharType="end"/>
            </w:r>
          </w:hyperlink>
        </w:p>
        <w:p w14:paraId="28E70657" w14:textId="1E8477FB" w:rsidR="0077070C" w:rsidRDefault="0077070C" w:rsidP="0077070C">
          <w:pPr>
            <w:pStyle w:val="TOC1"/>
            <w:rPr>
              <w:rFonts w:asciiTheme="minorHAnsi" w:eastAsiaTheme="minorEastAsia" w:hAnsiTheme="minorHAnsi" w:cstheme="minorBidi"/>
              <w:b w:val="0"/>
              <w:noProof/>
              <w:kern w:val="2"/>
              <w:sz w:val="24"/>
              <w:szCs w:val="24"/>
              <w:lang w:eastAsia="en-AU"/>
              <w14:ligatures w14:val="standardContextual"/>
            </w:rPr>
          </w:pPr>
          <w:hyperlink w:anchor="_Toc228358811" w:history="1">
            <w:r w:rsidRPr="00180D1D">
              <w:rPr>
                <w:rStyle w:val="Hyperlink"/>
                <w:noProof/>
              </w:rPr>
              <w:t>4. Legislation and related sources</w:t>
            </w:r>
            <w:r>
              <w:rPr>
                <w:noProof/>
                <w:webHidden/>
              </w:rPr>
              <w:tab/>
            </w:r>
            <w:r>
              <w:rPr>
                <w:noProof/>
                <w:webHidden/>
              </w:rPr>
              <w:fldChar w:fldCharType="begin"/>
            </w:r>
            <w:r>
              <w:rPr>
                <w:noProof/>
                <w:webHidden/>
              </w:rPr>
              <w:instrText xml:space="preserve"> PAGEREF _Toc228358811 \h </w:instrText>
            </w:r>
            <w:r>
              <w:rPr>
                <w:noProof/>
                <w:webHidden/>
              </w:rPr>
            </w:r>
            <w:r>
              <w:rPr>
                <w:noProof/>
                <w:webHidden/>
              </w:rPr>
              <w:fldChar w:fldCharType="separate"/>
            </w:r>
            <w:r w:rsidR="00FC0496">
              <w:rPr>
                <w:noProof/>
                <w:webHidden/>
              </w:rPr>
              <w:t>5</w:t>
            </w:r>
            <w:r>
              <w:rPr>
                <w:noProof/>
                <w:webHidden/>
              </w:rPr>
              <w:fldChar w:fldCharType="end"/>
            </w:r>
          </w:hyperlink>
        </w:p>
        <w:p w14:paraId="74ED3301" w14:textId="37802165" w:rsidR="0077070C" w:rsidRDefault="0077070C" w:rsidP="007A7FE0">
          <w:pPr>
            <w:rPr>
              <w:noProof/>
            </w:rPr>
          </w:pPr>
          <w:r>
            <w:rPr>
              <w:rFonts w:eastAsiaTheme="minorEastAsia" w:cs="Arial"/>
              <w:lang w:eastAsia="en-AU"/>
            </w:rPr>
            <w:fldChar w:fldCharType="end"/>
          </w:r>
        </w:p>
      </w:sdtContent>
    </w:sdt>
    <w:p w14:paraId="79045D67" w14:textId="62A0ACBB" w:rsidR="0077070C" w:rsidRDefault="00CC14B9" w:rsidP="00CC14B9">
      <w:pPr>
        <w:spacing w:before="0" w:after="200"/>
        <w:jc w:val="left"/>
        <w:rPr>
          <w:noProof/>
        </w:rPr>
      </w:pPr>
      <w:r>
        <w:rPr>
          <w:noProof/>
        </w:rPr>
        <w:br w:type="page"/>
      </w:r>
    </w:p>
    <w:p w14:paraId="26B41A41" w14:textId="53B9A820" w:rsidR="00EE7146" w:rsidRPr="00FD74BC" w:rsidRDefault="00EE7146" w:rsidP="00FD74BC">
      <w:pPr>
        <w:pStyle w:val="Heading1"/>
      </w:pPr>
      <w:bookmarkStart w:id="0" w:name="_Toc228358808"/>
      <w:r w:rsidRPr="00FD74BC">
        <w:lastRenderedPageBreak/>
        <w:t>Purpose</w:t>
      </w:r>
      <w:bookmarkEnd w:id="0"/>
    </w:p>
    <w:p w14:paraId="48A01031" w14:textId="38A1B006" w:rsidR="00253EA8" w:rsidRPr="00EE7146" w:rsidRDefault="0082595A" w:rsidP="00DB64CA">
      <w:r>
        <w:rPr>
          <w:lang w:eastAsia="en-AU"/>
        </w:rPr>
        <w:t>This policy helps</w:t>
      </w:r>
      <w:r w:rsidR="000C7B90">
        <w:rPr>
          <w:lang w:eastAsia="en-AU"/>
        </w:rPr>
        <w:t xml:space="preserve"> </w:t>
      </w:r>
      <w:r w:rsidR="008A1BF3">
        <w:rPr>
          <w:lang w:eastAsia="en-AU"/>
        </w:rPr>
        <w:t xml:space="preserve">Department of Children and Families </w:t>
      </w:r>
      <w:r>
        <w:rPr>
          <w:lang w:eastAsia="en-AU"/>
        </w:rPr>
        <w:t xml:space="preserve">staff </w:t>
      </w:r>
      <w:r w:rsidR="008A1BF3">
        <w:rPr>
          <w:lang w:eastAsia="en-AU"/>
        </w:rPr>
        <w:t xml:space="preserve">understand when </w:t>
      </w:r>
      <w:r>
        <w:rPr>
          <w:lang w:eastAsia="en-AU"/>
        </w:rPr>
        <w:t xml:space="preserve">and how </w:t>
      </w:r>
      <w:r w:rsidR="008A1BF3">
        <w:rPr>
          <w:lang w:eastAsia="en-AU"/>
        </w:rPr>
        <w:t xml:space="preserve">to </w:t>
      </w:r>
      <w:r w:rsidR="00E80764">
        <w:rPr>
          <w:lang w:eastAsia="en-AU"/>
        </w:rPr>
        <w:t>appl</w:t>
      </w:r>
      <w:r w:rsidR="00754278">
        <w:rPr>
          <w:lang w:eastAsia="en-AU"/>
        </w:rPr>
        <w:t>y</w:t>
      </w:r>
      <w:r w:rsidR="00E75BDF">
        <w:rPr>
          <w:lang w:eastAsia="en-AU"/>
        </w:rPr>
        <w:t xml:space="preserve"> </w:t>
      </w:r>
      <w:r w:rsidR="00253EA8" w:rsidRPr="00253EA8">
        <w:rPr>
          <w:lang w:eastAsia="en-AU"/>
        </w:rPr>
        <w:t xml:space="preserve">to the Registrar for </w:t>
      </w:r>
      <w:r w:rsidR="00C47A80">
        <w:rPr>
          <w:lang w:eastAsia="en-AU"/>
        </w:rPr>
        <w:t xml:space="preserve">a </w:t>
      </w:r>
      <w:r w:rsidR="00253EA8" w:rsidRPr="00253EA8">
        <w:rPr>
          <w:lang w:eastAsia="en-AU"/>
        </w:rPr>
        <w:t>Banned Drinker Order</w:t>
      </w:r>
      <w:r w:rsidR="000A21A2">
        <w:rPr>
          <w:lang w:eastAsia="en-AU"/>
        </w:rPr>
        <w:t xml:space="preserve"> (BDO)</w:t>
      </w:r>
      <w:r w:rsidR="00253EA8">
        <w:rPr>
          <w:lang w:eastAsia="en-AU"/>
        </w:rPr>
        <w:t>.</w:t>
      </w:r>
    </w:p>
    <w:p w14:paraId="087DB0AF" w14:textId="0D92E0D5" w:rsidR="00EE7146" w:rsidRPr="00FD74BC" w:rsidRDefault="00EE7146" w:rsidP="00FD74BC">
      <w:pPr>
        <w:pStyle w:val="Heading1"/>
      </w:pPr>
      <w:bookmarkStart w:id="1" w:name="_Toc228358809"/>
      <w:r w:rsidRPr="00FD74BC">
        <w:t>Scope</w:t>
      </w:r>
      <w:bookmarkEnd w:id="1"/>
    </w:p>
    <w:p w14:paraId="1FF75595" w14:textId="5B66EABB" w:rsidR="00A72873" w:rsidRDefault="00D4132A" w:rsidP="00DB64CA">
      <w:pPr>
        <w:rPr>
          <w:lang w:eastAsia="en-AU"/>
        </w:rPr>
      </w:pPr>
      <w:r w:rsidRPr="006942A0">
        <w:rPr>
          <w:lang w:eastAsia="en-AU"/>
        </w:rPr>
        <w:t xml:space="preserve">This </w:t>
      </w:r>
      <w:r w:rsidR="00C21941">
        <w:rPr>
          <w:lang w:eastAsia="en-AU"/>
        </w:rPr>
        <w:t>policy</w:t>
      </w:r>
      <w:r w:rsidRPr="006942A0">
        <w:rPr>
          <w:lang w:eastAsia="en-AU"/>
        </w:rPr>
        <w:t xml:space="preserve"> applies to </w:t>
      </w:r>
      <w:r w:rsidR="00FB4FB4">
        <w:rPr>
          <w:lang w:eastAsia="en-AU"/>
        </w:rPr>
        <w:t>a</w:t>
      </w:r>
      <w:r w:rsidRPr="006942A0">
        <w:rPr>
          <w:lang w:eastAsia="en-AU"/>
        </w:rPr>
        <w:t xml:space="preserve">uthorised </w:t>
      </w:r>
      <w:r w:rsidR="00FB4FB4">
        <w:rPr>
          <w:lang w:eastAsia="en-AU"/>
        </w:rPr>
        <w:t>o</w:t>
      </w:r>
      <w:r w:rsidRPr="006942A0">
        <w:rPr>
          <w:lang w:eastAsia="en-AU"/>
        </w:rPr>
        <w:t xml:space="preserve">fficers in the Department of Children and Families who </w:t>
      </w:r>
      <w:r w:rsidR="002D313D">
        <w:rPr>
          <w:lang w:eastAsia="en-AU"/>
        </w:rPr>
        <w:t>carry out</w:t>
      </w:r>
      <w:r w:rsidRPr="006942A0">
        <w:rPr>
          <w:lang w:eastAsia="en-AU"/>
        </w:rPr>
        <w:t xml:space="preserve"> case</w:t>
      </w:r>
      <w:r>
        <w:rPr>
          <w:lang w:eastAsia="en-AU"/>
        </w:rPr>
        <w:t xml:space="preserve"> planning</w:t>
      </w:r>
      <w:r w:rsidRPr="006942A0">
        <w:rPr>
          <w:lang w:eastAsia="en-AU"/>
        </w:rPr>
        <w:t xml:space="preserve"> </w:t>
      </w:r>
      <w:r w:rsidR="00B12A76">
        <w:rPr>
          <w:lang w:eastAsia="en-AU"/>
        </w:rPr>
        <w:t>or case work</w:t>
      </w:r>
      <w:r w:rsidRPr="006942A0">
        <w:rPr>
          <w:lang w:eastAsia="en-AU"/>
        </w:rPr>
        <w:t xml:space="preserve"> across the child protection continuum. This includes </w:t>
      </w:r>
      <w:r w:rsidR="00DD0DAA">
        <w:rPr>
          <w:lang w:eastAsia="en-AU"/>
        </w:rPr>
        <w:t xml:space="preserve">work on both </w:t>
      </w:r>
      <w:r w:rsidRPr="006942A0">
        <w:rPr>
          <w:lang w:eastAsia="en-AU"/>
        </w:rPr>
        <w:t>statutory</w:t>
      </w:r>
      <w:r w:rsidR="00E703A9" w:rsidRPr="00E703A9">
        <w:rPr>
          <w:lang w:eastAsia="en-AU"/>
        </w:rPr>
        <w:t xml:space="preserve"> </w:t>
      </w:r>
      <w:r w:rsidR="00E703A9">
        <w:rPr>
          <w:lang w:eastAsia="en-AU"/>
        </w:rPr>
        <w:t xml:space="preserve">(e.g. </w:t>
      </w:r>
      <w:r w:rsidR="00E703A9" w:rsidRPr="006942A0">
        <w:rPr>
          <w:lang w:eastAsia="en-AU"/>
        </w:rPr>
        <w:t>child protection investigations, strengthening families</w:t>
      </w:r>
      <w:r w:rsidR="00E703A9">
        <w:rPr>
          <w:lang w:eastAsia="en-AU"/>
        </w:rPr>
        <w:t>,</w:t>
      </w:r>
      <w:r w:rsidR="00E703A9" w:rsidRPr="006942A0">
        <w:rPr>
          <w:lang w:eastAsia="en-AU"/>
        </w:rPr>
        <w:t xml:space="preserve"> and </w:t>
      </w:r>
      <w:r w:rsidR="00E703A9">
        <w:rPr>
          <w:lang w:eastAsia="en-AU"/>
        </w:rPr>
        <w:t>children in care</w:t>
      </w:r>
      <w:r w:rsidR="000E2487">
        <w:rPr>
          <w:lang w:eastAsia="en-AU"/>
        </w:rPr>
        <w:t xml:space="preserve">) </w:t>
      </w:r>
      <w:r w:rsidRPr="006942A0">
        <w:rPr>
          <w:lang w:eastAsia="en-AU"/>
        </w:rPr>
        <w:t>and voluntary cases</w:t>
      </w:r>
      <w:r w:rsidR="0070234F" w:rsidRPr="0070234F">
        <w:rPr>
          <w:lang w:eastAsia="en-AU"/>
        </w:rPr>
        <w:t xml:space="preserve"> </w:t>
      </w:r>
      <w:r w:rsidR="0070234F">
        <w:rPr>
          <w:lang w:eastAsia="en-AU"/>
        </w:rPr>
        <w:t>(e</w:t>
      </w:r>
      <w:r w:rsidR="00E703A9">
        <w:rPr>
          <w:lang w:eastAsia="en-AU"/>
        </w:rPr>
        <w:t xml:space="preserve">.g. </w:t>
      </w:r>
      <w:r w:rsidR="0070234F" w:rsidRPr="006942A0">
        <w:rPr>
          <w:lang w:eastAsia="en-AU"/>
        </w:rPr>
        <w:t xml:space="preserve">internal </w:t>
      </w:r>
      <w:r w:rsidR="0070234F">
        <w:rPr>
          <w:lang w:eastAsia="en-AU"/>
        </w:rPr>
        <w:t xml:space="preserve">and family </w:t>
      </w:r>
      <w:r w:rsidR="0070234F" w:rsidRPr="006942A0">
        <w:rPr>
          <w:lang w:eastAsia="en-AU"/>
        </w:rPr>
        <w:t>support</w:t>
      </w:r>
      <w:r w:rsidR="00E703A9">
        <w:rPr>
          <w:lang w:eastAsia="en-AU"/>
        </w:rPr>
        <w:t>)</w:t>
      </w:r>
      <w:r w:rsidR="006D1622">
        <w:rPr>
          <w:lang w:eastAsia="en-AU"/>
        </w:rPr>
        <w:t>.</w:t>
      </w:r>
      <w:r w:rsidR="0070234F">
        <w:rPr>
          <w:lang w:eastAsia="en-AU"/>
        </w:rPr>
        <w:t xml:space="preserve"> </w:t>
      </w:r>
      <w:r w:rsidRPr="006942A0">
        <w:rPr>
          <w:lang w:eastAsia="en-AU"/>
        </w:rPr>
        <w:t xml:space="preserve"> </w:t>
      </w:r>
    </w:p>
    <w:p w14:paraId="0744B346" w14:textId="4CBA2E7D" w:rsidR="00EE7146" w:rsidRPr="00FD74BC" w:rsidRDefault="00F0404B" w:rsidP="00A72873">
      <w:pPr>
        <w:pStyle w:val="Heading1"/>
      </w:pPr>
      <w:bookmarkStart w:id="2" w:name="_Toc228358810"/>
      <w:r w:rsidRPr="00FD74BC">
        <w:t>Policy s</w:t>
      </w:r>
      <w:r w:rsidR="00EE7146" w:rsidRPr="00FD74BC">
        <w:t>tatement</w:t>
      </w:r>
      <w:bookmarkEnd w:id="2"/>
    </w:p>
    <w:p w14:paraId="09BDD120" w14:textId="5A5C64B1" w:rsidR="00FD642C" w:rsidRDefault="00DA409E" w:rsidP="007225BF">
      <w:r>
        <w:t>A Banned Drinker Order (</w:t>
      </w:r>
      <w:r w:rsidR="009E2D01">
        <w:t>BDO</w:t>
      </w:r>
      <w:r>
        <w:t>)</w:t>
      </w:r>
      <w:r w:rsidR="009E2D01">
        <w:t xml:space="preserve"> </w:t>
      </w:r>
      <w:r w:rsidR="00715258">
        <w:t xml:space="preserve">is </w:t>
      </w:r>
      <w:r w:rsidR="00193852">
        <w:t>a</w:t>
      </w:r>
      <w:r w:rsidR="005A2569">
        <w:t xml:space="preserve"> </w:t>
      </w:r>
      <w:r w:rsidR="00820E6B">
        <w:t xml:space="preserve">tool </w:t>
      </w:r>
      <w:r w:rsidR="00BD07FA">
        <w:t xml:space="preserve">the </w:t>
      </w:r>
      <w:r w:rsidR="00374873">
        <w:t>D</w:t>
      </w:r>
      <w:r w:rsidR="00BD07FA">
        <w:t xml:space="preserve">epartment can use </w:t>
      </w:r>
      <w:r w:rsidR="00820E6B">
        <w:t xml:space="preserve">to </w:t>
      </w:r>
      <w:r w:rsidR="005A2569">
        <w:t xml:space="preserve">assist </w:t>
      </w:r>
      <w:r w:rsidR="00B97A98">
        <w:t xml:space="preserve">parents, carers or </w:t>
      </w:r>
      <w:r w:rsidR="0048620E">
        <w:t>adult guardian</w:t>
      </w:r>
      <w:r w:rsidR="00BD07FA">
        <w:t>s</w:t>
      </w:r>
      <w:r w:rsidR="00B97A98">
        <w:t xml:space="preserve"> </w:t>
      </w:r>
      <w:r w:rsidR="00633320">
        <w:t>to</w:t>
      </w:r>
      <w:r w:rsidR="004B5F61">
        <w:t xml:space="preserve"> </w:t>
      </w:r>
      <w:r w:rsidR="00BD07FA">
        <w:t>take greater</w:t>
      </w:r>
      <w:r w:rsidR="00633320">
        <w:t xml:space="preserve"> </w:t>
      </w:r>
      <w:r w:rsidR="00FC2204">
        <w:t>responsibility</w:t>
      </w:r>
      <w:r w:rsidR="005D6E7D">
        <w:t xml:space="preserve"> for </w:t>
      </w:r>
      <w:r w:rsidR="005A219F">
        <w:t xml:space="preserve">the </w:t>
      </w:r>
      <w:r w:rsidR="005D6E7D">
        <w:t>safety and wellbeing</w:t>
      </w:r>
      <w:r w:rsidR="002055D3">
        <w:t xml:space="preserve"> </w:t>
      </w:r>
      <w:r w:rsidR="003C261A">
        <w:t xml:space="preserve">of </w:t>
      </w:r>
      <w:r w:rsidR="002055D3">
        <w:t>children in their care</w:t>
      </w:r>
      <w:r w:rsidR="005D6E7D">
        <w:t>.</w:t>
      </w:r>
      <w:r w:rsidR="00BF4E41">
        <w:t xml:space="preserve"> </w:t>
      </w:r>
      <w:r w:rsidR="00426BB6">
        <w:t>The</w:t>
      </w:r>
      <w:r w:rsidR="00BD07FA">
        <w:t xml:space="preserve"> </w:t>
      </w:r>
      <w:r w:rsidR="001770AD">
        <w:t>a</w:t>
      </w:r>
      <w:r w:rsidR="00BD07FA">
        <w:t xml:space="preserve">uthorised </w:t>
      </w:r>
      <w:r w:rsidR="001770AD">
        <w:t>o</w:t>
      </w:r>
      <w:r w:rsidR="00BD07FA">
        <w:t xml:space="preserve">fficer may apply for a </w:t>
      </w:r>
      <w:r w:rsidR="007F09F5">
        <w:t>BDO</w:t>
      </w:r>
      <w:r w:rsidR="00627C50">
        <w:t xml:space="preserve"> </w:t>
      </w:r>
      <w:r w:rsidR="00742F0C">
        <w:t xml:space="preserve">when </w:t>
      </w:r>
      <w:r w:rsidR="00A60F7D">
        <w:t xml:space="preserve">an </w:t>
      </w:r>
      <w:r w:rsidR="00204F38">
        <w:t>adult’s</w:t>
      </w:r>
      <w:r w:rsidR="00204F38" w:rsidRPr="00EE7146">
        <w:t xml:space="preserve"> </w:t>
      </w:r>
      <w:r w:rsidR="004C1DD5">
        <w:t xml:space="preserve">alcohol </w:t>
      </w:r>
      <w:r w:rsidR="00204F38">
        <w:t xml:space="preserve">misuse </w:t>
      </w:r>
      <w:r w:rsidR="003C3452">
        <w:t xml:space="preserve">is </w:t>
      </w:r>
      <w:r w:rsidR="000F0A6E">
        <w:t>harming</w:t>
      </w:r>
      <w:r w:rsidR="006527D7">
        <w:t xml:space="preserve">, or creating a risk of harm to, </w:t>
      </w:r>
      <w:r w:rsidR="000C5CD1">
        <w:t xml:space="preserve">a child’s </w:t>
      </w:r>
      <w:r w:rsidR="00204F38">
        <w:t>health, safety</w:t>
      </w:r>
      <w:r w:rsidR="00FE77D8">
        <w:t>,</w:t>
      </w:r>
      <w:r w:rsidR="00204F38">
        <w:t xml:space="preserve"> </w:t>
      </w:r>
      <w:r w:rsidR="000C5CD1">
        <w:t>or</w:t>
      </w:r>
      <w:r w:rsidR="00204F38">
        <w:t xml:space="preserve"> wellbeing.</w:t>
      </w:r>
    </w:p>
    <w:p w14:paraId="795ED946" w14:textId="4C22E760" w:rsidR="007225BF" w:rsidRDefault="006C255E" w:rsidP="007225BF">
      <w:r>
        <w:t>Under section 18 of</w:t>
      </w:r>
      <w:r w:rsidR="006527D7">
        <w:t xml:space="preserve"> the</w:t>
      </w:r>
      <w:r>
        <w:t xml:space="preserve"> </w:t>
      </w:r>
      <w:hyperlink r:id="rId18" w:history="1">
        <w:r w:rsidRPr="006C255E">
          <w:rPr>
            <w:rStyle w:val="Hyperlink"/>
            <w:i/>
          </w:rPr>
          <w:t>Alcohol Harm Reduction Act 2017</w:t>
        </w:r>
      </w:hyperlink>
      <w:r w:rsidRPr="006C255E">
        <w:rPr>
          <w:i/>
          <w:u w:val="single"/>
        </w:rPr>
        <w:t xml:space="preserve"> (</w:t>
      </w:r>
      <w:r w:rsidRPr="006C255E">
        <w:t xml:space="preserve">AHR Act) </w:t>
      </w:r>
      <w:r w:rsidR="00CD0587">
        <w:t xml:space="preserve">and </w:t>
      </w:r>
      <w:r>
        <w:t xml:space="preserve">section 301 of the </w:t>
      </w:r>
      <w:hyperlink r:id="rId19" w:history="1">
        <w:r w:rsidR="00CD0587" w:rsidRPr="002110FD">
          <w:rPr>
            <w:rStyle w:val="Hyperlink"/>
          </w:rPr>
          <w:t>Care and Protection of Children Act 2007</w:t>
        </w:r>
      </w:hyperlink>
      <w:r w:rsidR="00CD0587" w:rsidRPr="009A5BBC">
        <w:rPr>
          <w:rStyle w:val="ExternalLinkChar"/>
          <w:rFonts w:eastAsia="Calibri"/>
        </w:rPr>
        <w:t xml:space="preserve"> </w:t>
      </w:r>
      <w:r w:rsidR="00CD0587">
        <w:t>(</w:t>
      </w:r>
      <w:r w:rsidR="00A16E5E">
        <w:t>CAPC</w:t>
      </w:r>
      <w:r w:rsidR="00CD0587">
        <w:t xml:space="preserve">A), </w:t>
      </w:r>
      <w:r w:rsidR="00193852">
        <w:t>a</w:t>
      </w:r>
      <w:r w:rsidR="00381B86">
        <w:t xml:space="preserve">uthorised </w:t>
      </w:r>
      <w:r w:rsidR="00193852">
        <w:t>o</w:t>
      </w:r>
      <w:r w:rsidR="00CD0587">
        <w:t xml:space="preserve">fficers </w:t>
      </w:r>
      <w:r w:rsidR="002F47A8">
        <w:t>may apply</w:t>
      </w:r>
      <w:r w:rsidR="0053615B">
        <w:t xml:space="preserve"> </w:t>
      </w:r>
      <w:r w:rsidR="00DB03E5">
        <w:t>to the Registrar</w:t>
      </w:r>
      <w:r w:rsidR="00B2337E">
        <w:t xml:space="preserve"> </w:t>
      </w:r>
      <w:r w:rsidR="0053615B">
        <w:t xml:space="preserve">for </w:t>
      </w:r>
      <w:r w:rsidR="00C020F1">
        <w:t>an</w:t>
      </w:r>
      <w:r w:rsidR="00E931AF">
        <w:t xml:space="preserve"> adul</w:t>
      </w:r>
      <w:r w:rsidR="0053615B">
        <w:t xml:space="preserve">t </w:t>
      </w:r>
      <w:r w:rsidR="00343EAE">
        <w:t xml:space="preserve">to be </w:t>
      </w:r>
      <w:r w:rsidR="002F47A8">
        <w:t>placed on</w:t>
      </w:r>
      <w:r w:rsidR="00343EAE">
        <w:t xml:space="preserve"> a </w:t>
      </w:r>
      <w:r w:rsidR="00CD0587">
        <w:t>BDO.</w:t>
      </w:r>
      <w:r w:rsidR="00D3761C">
        <w:t xml:space="preserve"> </w:t>
      </w:r>
      <w:r w:rsidR="004B10B7">
        <w:t xml:space="preserve">If the </w:t>
      </w:r>
      <w:r w:rsidR="002F47A8">
        <w:t xml:space="preserve">Registrar approves </w:t>
      </w:r>
      <w:r w:rsidR="0034205B">
        <w:t xml:space="preserve">the application, </w:t>
      </w:r>
      <w:r w:rsidR="00853A97">
        <w:t>the</w:t>
      </w:r>
      <w:r w:rsidR="00223827">
        <w:t xml:space="preserve"> adult </w:t>
      </w:r>
      <w:r w:rsidR="00841C23">
        <w:t xml:space="preserve">is placed </w:t>
      </w:r>
      <w:r w:rsidR="00223827">
        <w:t xml:space="preserve">on the Banned Drinker Register (BDR). Adults on the BDR </w:t>
      </w:r>
      <w:r w:rsidR="00841C23">
        <w:t>must not</w:t>
      </w:r>
      <w:r w:rsidR="00223827">
        <w:t xml:space="preserve"> buy, possess, or consume alcohol for the </w:t>
      </w:r>
      <w:r w:rsidR="0087744F">
        <w:t xml:space="preserve">duration </w:t>
      </w:r>
      <w:r w:rsidR="00223827">
        <w:t>of the order.</w:t>
      </w:r>
    </w:p>
    <w:p w14:paraId="51500F42" w14:textId="1856C8B0" w:rsidR="00DD1C00" w:rsidRDefault="007225BF" w:rsidP="007225BF">
      <w:r>
        <w:t xml:space="preserve">Officers must consider </w:t>
      </w:r>
      <w:r w:rsidR="0087744F">
        <w:t>referring a matter</w:t>
      </w:r>
      <w:r w:rsidR="00853A97">
        <w:t xml:space="preserve"> to the Registrar when</w:t>
      </w:r>
      <w:r w:rsidR="0087744F">
        <w:t xml:space="preserve"> a</w:t>
      </w:r>
      <w:r>
        <w:t xml:space="preserve"> parent, guardian, or adult carer </w:t>
      </w:r>
      <w:r w:rsidR="006500D6">
        <w:t xml:space="preserve">is </w:t>
      </w:r>
      <w:r>
        <w:t xml:space="preserve">misusing </w:t>
      </w:r>
      <w:r w:rsidR="00931EA0">
        <w:t xml:space="preserve">alcohol in a way that has </w:t>
      </w:r>
      <w:r w:rsidR="004477B8">
        <w:t>harmed</w:t>
      </w:r>
      <w:r w:rsidR="0087744F">
        <w:t>, or may harm,</w:t>
      </w:r>
      <w:r w:rsidR="004477B8">
        <w:t xml:space="preserve"> a </w:t>
      </w:r>
      <w:r w:rsidR="004E5BDC">
        <w:t>child’s</w:t>
      </w:r>
      <w:r>
        <w:t xml:space="preserve"> health, safety</w:t>
      </w:r>
      <w:r w:rsidR="00F86363">
        <w:t>,</w:t>
      </w:r>
      <w:r>
        <w:t xml:space="preserve"> or wellbeing.</w:t>
      </w:r>
    </w:p>
    <w:p w14:paraId="7DAC2EE3" w14:textId="6A18B7CC" w:rsidR="00540056" w:rsidRDefault="402D4216" w:rsidP="00F86363">
      <w:pPr>
        <w:pStyle w:val="PreList"/>
      </w:pPr>
      <w:r>
        <w:t xml:space="preserve">Before making </w:t>
      </w:r>
      <w:r w:rsidR="6855658E">
        <w:t>a</w:t>
      </w:r>
      <w:r>
        <w:t xml:space="preserve"> referral</w:t>
      </w:r>
      <w:r w:rsidR="433A930C">
        <w:t>,</w:t>
      </w:r>
      <w:r>
        <w:t xml:space="preserve"> </w:t>
      </w:r>
      <w:r w:rsidR="0AB33CA3">
        <w:t>o</w:t>
      </w:r>
      <w:r w:rsidR="64245D24">
        <w:t xml:space="preserve">fficers must assess </w:t>
      </w:r>
      <w:r w:rsidR="76E9BAFF">
        <w:t>whether</w:t>
      </w:r>
      <w:r w:rsidR="433A930C">
        <w:t xml:space="preserve"> the referral</w:t>
      </w:r>
      <w:r w:rsidR="0F38C7E4">
        <w:t>:</w:t>
      </w:r>
    </w:p>
    <w:p w14:paraId="63185BF8" w14:textId="545DB7F7" w:rsidR="00A54178" w:rsidRDefault="007225BF" w:rsidP="00540056">
      <w:pPr>
        <w:pStyle w:val="ListParagraph"/>
        <w:numPr>
          <w:ilvl w:val="0"/>
          <w:numId w:val="16"/>
        </w:numPr>
        <w:rPr>
          <w:lang w:eastAsia="en-AU"/>
        </w:rPr>
      </w:pPr>
      <w:r>
        <w:rPr>
          <w:lang w:eastAsia="en-AU"/>
        </w:rPr>
        <w:t>is in the child’s best interest</w:t>
      </w:r>
      <w:r w:rsidR="00A54178">
        <w:rPr>
          <w:lang w:eastAsia="en-AU"/>
        </w:rPr>
        <w:t>,</w:t>
      </w:r>
      <w:r>
        <w:rPr>
          <w:lang w:eastAsia="en-AU"/>
        </w:rPr>
        <w:t xml:space="preserve"> and</w:t>
      </w:r>
    </w:p>
    <w:p w14:paraId="66982EBF" w14:textId="7C4C1F87" w:rsidR="00A25D29" w:rsidRDefault="00960002" w:rsidP="1D1AEDCC">
      <w:pPr>
        <w:pStyle w:val="ListParagraph"/>
        <w:rPr>
          <w:lang w:eastAsia="en-AU"/>
        </w:rPr>
      </w:pPr>
      <w:r>
        <w:rPr>
          <w:lang w:eastAsia="en-AU"/>
        </w:rPr>
        <w:t xml:space="preserve">aligns with the goals </w:t>
      </w:r>
      <w:r w:rsidR="002F4D60">
        <w:rPr>
          <w:lang w:eastAsia="en-AU"/>
        </w:rPr>
        <w:t xml:space="preserve">in </w:t>
      </w:r>
      <w:r>
        <w:rPr>
          <w:lang w:eastAsia="en-AU"/>
        </w:rPr>
        <w:t xml:space="preserve">the </w:t>
      </w:r>
      <w:r w:rsidR="006207BC">
        <w:rPr>
          <w:lang w:eastAsia="en-AU"/>
        </w:rPr>
        <w:t>case plan</w:t>
      </w:r>
      <w:r>
        <w:rPr>
          <w:lang w:eastAsia="en-AU"/>
        </w:rPr>
        <w:t>.</w:t>
      </w:r>
    </w:p>
    <w:p w14:paraId="0BBEB034" w14:textId="4DAC6A00" w:rsidR="009E2252" w:rsidRDefault="009E2252" w:rsidP="00F86363">
      <w:pPr>
        <w:pStyle w:val="PreList"/>
        <w:rPr>
          <w:lang w:eastAsia="en-AU"/>
        </w:rPr>
      </w:pPr>
      <w:r w:rsidRPr="008613DF">
        <w:t xml:space="preserve">All </w:t>
      </w:r>
      <w:r>
        <w:t xml:space="preserve">BDO </w:t>
      </w:r>
      <w:r w:rsidR="00140DF7">
        <w:t>applications</w:t>
      </w:r>
      <w:r>
        <w:t xml:space="preserve"> </w:t>
      </w:r>
      <w:r w:rsidRPr="008613DF">
        <w:t xml:space="preserve">must be approved by </w:t>
      </w:r>
      <w:r w:rsidRPr="00993067">
        <w:t>a team leader</w:t>
      </w:r>
      <w:r w:rsidRPr="008613DF">
        <w:t xml:space="preserve"> or above.</w:t>
      </w:r>
      <w:r w:rsidR="001E6BEF">
        <w:t xml:space="preserve"> </w:t>
      </w:r>
      <w:r w:rsidR="00E866F9">
        <w:t xml:space="preserve">An </w:t>
      </w:r>
      <w:r w:rsidR="001E6BEF">
        <w:t>officer should consider a BDO when:</w:t>
      </w:r>
    </w:p>
    <w:p w14:paraId="0C36BFF9" w14:textId="4071643C" w:rsidR="00063A5A" w:rsidRDefault="003B1148" w:rsidP="00C74B1E">
      <w:pPr>
        <w:pStyle w:val="ListParagraph"/>
      </w:pPr>
      <w:r>
        <w:t xml:space="preserve">there is </w:t>
      </w:r>
      <w:r w:rsidR="00BD54CA">
        <w:t xml:space="preserve">evidence of </w:t>
      </w:r>
      <w:r w:rsidR="00515552">
        <w:t xml:space="preserve">child </w:t>
      </w:r>
      <w:r w:rsidR="00063A5A">
        <w:t>neglect</w:t>
      </w:r>
      <w:r w:rsidR="00093678">
        <w:t xml:space="preserve"> (</w:t>
      </w:r>
      <w:r w:rsidR="008C7711">
        <w:t xml:space="preserve">or any type of </w:t>
      </w:r>
      <w:r w:rsidR="00093678">
        <w:t>harm)</w:t>
      </w:r>
      <w:r w:rsidR="00063A5A">
        <w:t xml:space="preserve"> </w:t>
      </w:r>
      <w:r w:rsidR="00504619">
        <w:t xml:space="preserve">and </w:t>
      </w:r>
      <w:r w:rsidR="00B40382">
        <w:t>alcohol misuse</w:t>
      </w:r>
      <w:r w:rsidR="009F116F">
        <w:t xml:space="preserve"> </w:t>
      </w:r>
      <w:r w:rsidR="001805F5">
        <w:t>by an</w:t>
      </w:r>
      <w:r w:rsidR="00504619">
        <w:t xml:space="preserve"> adult is </w:t>
      </w:r>
      <w:r w:rsidR="001805F5">
        <w:t>a contributing factor</w:t>
      </w:r>
      <w:r w:rsidR="3B94DB1F">
        <w:t>; and/or</w:t>
      </w:r>
    </w:p>
    <w:p w14:paraId="37ADB2B1" w14:textId="0DC55371" w:rsidR="00E637EF" w:rsidRDefault="00BD54CA" w:rsidP="00C74B1E">
      <w:pPr>
        <w:pStyle w:val="ListParagraph"/>
      </w:pPr>
      <w:r>
        <w:t xml:space="preserve">an </w:t>
      </w:r>
      <w:r w:rsidR="00B0035F">
        <w:t xml:space="preserve">adult’s alcohol </w:t>
      </w:r>
      <w:r w:rsidR="00016019">
        <w:t xml:space="preserve">misuse </w:t>
      </w:r>
      <w:r w:rsidR="00683407">
        <w:t xml:space="preserve">is </w:t>
      </w:r>
      <w:r w:rsidR="00F071C0">
        <w:t xml:space="preserve">making it difficult </w:t>
      </w:r>
      <w:r w:rsidR="00A16E87">
        <w:t xml:space="preserve">(complicating factor) </w:t>
      </w:r>
      <w:r w:rsidR="00F071C0">
        <w:t xml:space="preserve">for </w:t>
      </w:r>
      <w:r w:rsidR="006B553D">
        <w:t xml:space="preserve">the </w:t>
      </w:r>
      <w:r w:rsidR="007D6374">
        <w:t xml:space="preserve">family to meet the </w:t>
      </w:r>
      <w:r w:rsidR="00F071C0">
        <w:t>child</w:t>
      </w:r>
      <w:r w:rsidR="00F1267D">
        <w:t>’s</w:t>
      </w:r>
      <w:r w:rsidR="000130A3">
        <w:t xml:space="preserve"> </w:t>
      </w:r>
      <w:r w:rsidR="00B56FDD">
        <w:t>safety</w:t>
      </w:r>
      <w:r w:rsidR="001C7CA6">
        <w:t xml:space="preserve"> </w:t>
      </w:r>
      <w:r w:rsidR="00E123FF">
        <w:t>or</w:t>
      </w:r>
      <w:r w:rsidR="00384232">
        <w:t xml:space="preserve"> </w:t>
      </w:r>
      <w:r w:rsidR="00E844E6">
        <w:t>success goal</w:t>
      </w:r>
      <w:r w:rsidR="00F1267D">
        <w:t>s</w:t>
      </w:r>
      <w:r w:rsidR="00B56FDD">
        <w:t xml:space="preserve"> in </w:t>
      </w:r>
      <w:r w:rsidR="00901C0D">
        <w:t>the</w:t>
      </w:r>
      <w:r w:rsidR="00E123FF">
        <w:t xml:space="preserve"> </w:t>
      </w:r>
      <w:r w:rsidR="00A55014">
        <w:t>case</w:t>
      </w:r>
      <w:r w:rsidR="00E123FF">
        <w:t xml:space="preserve"> plans</w:t>
      </w:r>
      <w:r w:rsidR="00B56FDD">
        <w:t>.</w:t>
      </w:r>
    </w:p>
    <w:p w14:paraId="2B6F7805" w14:textId="655FF835" w:rsidR="00063A5A" w:rsidRDefault="00E637EF" w:rsidP="002110FD">
      <w:r>
        <w:t xml:space="preserve">In these situations, </w:t>
      </w:r>
      <w:r w:rsidR="00193852">
        <w:t>o</w:t>
      </w:r>
      <w:r w:rsidR="00736D82">
        <w:t xml:space="preserve">fficers should </w:t>
      </w:r>
      <w:r w:rsidR="00B75282">
        <w:t xml:space="preserve">consider </w:t>
      </w:r>
      <w:r w:rsidR="00004F7D">
        <w:t xml:space="preserve">actions that </w:t>
      </w:r>
      <w:r w:rsidR="00B328CD">
        <w:t>support</w:t>
      </w:r>
      <w:r w:rsidR="00004F7D">
        <w:t xml:space="preserve"> future safety </w:t>
      </w:r>
      <w:r w:rsidR="00FB7FBB">
        <w:t xml:space="preserve">(statutory cases) </w:t>
      </w:r>
      <w:r w:rsidR="00004F7D">
        <w:t>or success</w:t>
      </w:r>
      <w:r w:rsidR="00FB7FBB">
        <w:t xml:space="preserve"> </w:t>
      </w:r>
      <w:r w:rsidR="00731CA2">
        <w:t>(voluntary cases)</w:t>
      </w:r>
      <w:r w:rsidR="00004F7D">
        <w:t xml:space="preserve"> </w:t>
      </w:r>
      <w:r w:rsidR="00B328CD">
        <w:t>including</w:t>
      </w:r>
      <w:r w:rsidR="00004F7D">
        <w:t xml:space="preserve"> additional support</w:t>
      </w:r>
      <w:r w:rsidR="00B328CD">
        <w:t>s</w:t>
      </w:r>
      <w:r w:rsidR="00004F7D">
        <w:t xml:space="preserve"> and </w:t>
      </w:r>
      <w:r w:rsidR="00063A5A">
        <w:t>tools</w:t>
      </w:r>
      <w:r w:rsidR="00731CA2">
        <w:t xml:space="preserve"> </w:t>
      </w:r>
      <w:r w:rsidR="00F35BAF">
        <w:t>to address</w:t>
      </w:r>
      <w:r w:rsidR="00731CA2">
        <w:t xml:space="preserve"> the adult</w:t>
      </w:r>
      <w:r w:rsidR="00053505">
        <w:t xml:space="preserve">’s </w:t>
      </w:r>
      <w:r w:rsidR="00B328CD">
        <w:t>alcohol misuse</w:t>
      </w:r>
      <w:r w:rsidR="00053505">
        <w:t>.</w:t>
      </w:r>
    </w:p>
    <w:p w14:paraId="65FFD073" w14:textId="474584C8" w:rsidR="0035310E" w:rsidRDefault="004E1569" w:rsidP="0035310E">
      <w:r>
        <w:t>The Depar</w:t>
      </w:r>
      <w:r w:rsidR="003B1E75">
        <w:t>tment</w:t>
      </w:r>
      <w:r w:rsidR="00B328CD">
        <w:t xml:space="preserve"> recognise</w:t>
      </w:r>
      <w:r w:rsidR="2A839D1A">
        <w:t>s</w:t>
      </w:r>
      <w:r w:rsidR="0035310E">
        <w:t xml:space="preserve"> that BDOs are most effective when used alongside other interventions. </w:t>
      </w:r>
      <w:r w:rsidR="002A4DE6">
        <w:t xml:space="preserve">A </w:t>
      </w:r>
      <w:r w:rsidR="0035310E">
        <w:t>BDO</w:t>
      </w:r>
      <w:r w:rsidR="002A4DE6">
        <w:t xml:space="preserve"> should</w:t>
      </w:r>
      <w:r w:rsidR="0035310E">
        <w:t xml:space="preserve"> form part of a holistic response that supports adults to reduce harmful alcohol use and prioritise the safety and wellbeing of children.</w:t>
      </w:r>
    </w:p>
    <w:p w14:paraId="3F8C07CC" w14:textId="21404DDB" w:rsidR="00EF4ADE" w:rsidRDefault="00265D17" w:rsidP="00F179C1">
      <w:r>
        <w:t>A</w:t>
      </w:r>
      <w:r w:rsidR="00F179C1">
        <w:t xml:space="preserve"> BDO cannot </w:t>
      </w:r>
      <w:r>
        <w:t xml:space="preserve">alone </w:t>
      </w:r>
      <w:r w:rsidR="00F179C1">
        <w:t xml:space="preserve">resolve complex issues </w:t>
      </w:r>
      <w:r w:rsidR="0055092C">
        <w:t>such as alcohol</w:t>
      </w:r>
      <w:r w:rsidR="00F179C1">
        <w:t xml:space="preserve"> dependenc</w:t>
      </w:r>
      <w:r w:rsidR="00430C00">
        <w:t>e</w:t>
      </w:r>
      <w:r w:rsidR="00F179C1">
        <w:t xml:space="preserve">, </w:t>
      </w:r>
      <w:r w:rsidR="003775AE">
        <w:t>substance misuse</w:t>
      </w:r>
      <w:r w:rsidR="005B49FB">
        <w:t>,</w:t>
      </w:r>
      <w:r w:rsidR="003775AE">
        <w:t xml:space="preserve"> </w:t>
      </w:r>
      <w:r w:rsidR="00F179C1">
        <w:t xml:space="preserve">or domestic and family violence. Additional supports and interventions </w:t>
      </w:r>
      <w:r w:rsidR="003775AE">
        <w:t xml:space="preserve">may be </w:t>
      </w:r>
      <w:r w:rsidR="00F179C1">
        <w:t xml:space="preserve">required to address underlying </w:t>
      </w:r>
      <w:r w:rsidR="003775AE">
        <w:t>causes and improve the</w:t>
      </w:r>
      <w:r w:rsidR="00F179C1">
        <w:t xml:space="preserve"> long</w:t>
      </w:r>
      <w:r w:rsidR="00F179C1">
        <w:rPr>
          <w:rFonts w:ascii="Cambria Math" w:hAnsi="Cambria Math" w:cs="Cambria Math"/>
        </w:rPr>
        <w:t>‑</w:t>
      </w:r>
      <w:r w:rsidR="00F179C1">
        <w:t>term safety outcomes for children.</w:t>
      </w:r>
    </w:p>
    <w:p w14:paraId="3853F928" w14:textId="67266ED1" w:rsidR="008832A9" w:rsidRPr="00FD74BC" w:rsidRDefault="002D25A8" w:rsidP="002D25A8">
      <w:pPr>
        <w:pStyle w:val="Heading1"/>
        <w:spacing w:after="200"/>
        <w:jc w:val="left"/>
      </w:pPr>
      <w:bookmarkStart w:id="3" w:name="_Toc228358811"/>
      <w:r>
        <w:t>Legislation and related sources</w:t>
      </w:r>
      <w:bookmarkEnd w:id="3"/>
    </w:p>
    <w:p w14:paraId="25A4188B" w14:textId="638887E3" w:rsidR="00093DF9" w:rsidRPr="00A90A2D" w:rsidRDefault="00093DF9" w:rsidP="00F86363">
      <w:pPr>
        <w:ind w:left="432"/>
        <w:rPr>
          <w:rStyle w:val="Hyperlink"/>
          <w:i/>
          <w:iCs/>
        </w:rPr>
      </w:pPr>
      <w:hyperlink r:id="rId20" w:tgtFrame="_blank" w:history="1">
        <w:r w:rsidRPr="2EE008B6">
          <w:rPr>
            <w:rStyle w:val="Hyperlink"/>
            <w:i/>
            <w:iCs/>
            <w:lang w:eastAsia="en-AU"/>
          </w:rPr>
          <w:t>Alcohol Harm Reduction Act 2017</w:t>
        </w:r>
      </w:hyperlink>
      <w:r w:rsidRPr="00A90A2D">
        <w:rPr>
          <w:rStyle w:val="Hyperlink"/>
        </w:rPr>
        <w:t xml:space="preserve"> (section 18)</w:t>
      </w:r>
    </w:p>
    <w:p w14:paraId="11CBDC57" w14:textId="2D26E891" w:rsidR="00BD3FD4" w:rsidRDefault="00093DF9" w:rsidP="00F86363">
      <w:pPr>
        <w:ind w:left="432"/>
      </w:pPr>
      <w:hyperlink r:id="rId21" w:tgtFrame="_blank" w:history="1">
        <w:r w:rsidRPr="00CD623B">
          <w:rPr>
            <w:rStyle w:val="Hyperlink"/>
            <w:i/>
            <w:iCs/>
            <w:lang w:eastAsia="en-AU"/>
          </w:rPr>
          <w:t>Care and Protection of Children Act 2007</w:t>
        </w:r>
      </w:hyperlink>
    </w:p>
    <w:bookmarkStart w:id="4" w:name="_Eligibility_criteria_to"/>
    <w:bookmarkStart w:id="5" w:name="_Pre-Assessment_Screening_Checks"/>
    <w:bookmarkEnd w:id="4"/>
    <w:bookmarkEnd w:id="5"/>
    <w:p w14:paraId="616BB8AB" w14:textId="160D911E" w:rsidR="00B0102C" w:rsidRDefault="00B0102C" w:rsidP="00F86363">
      <w:pPr>
        <w:ind w:left="432"/>
        <w:rPr>
          <w:lang w:eastAsia="en-AU"/>
        </w:rPr>
      </w:pPr>
      <w:r>
        <w:fldChar w:fldCharType="begin"/>
      </w:r>
      <w:r>
        <w:instrText>HYPERLINK "http://internal.territoryfamilies.nt.gov.au/SiteCollectionDocuments/Care%20and%20Protection/Child%20Protection/Applying%20for%20a%20Banned%20Drinker%20Order%20Procedure.docx" \t "_blank"</w:instrText>
      </w:r>
      <w:r>
        <w:fldChar w:fldCharType="separate"/>
      </w:r>
      <w:r w:rsidRPr="00CD623B">
        <w:rPr>
          <w:rStyle w:val="Hyperlink"/>
          <w:i/>
          <w:iCs/>
          <w:lang w:eastAsia="en-AU"/>
        </w:rPr>
        <w:t>Procedure: Applying for a Banned Drinker Order</w:t>
      </w:r>
      <w:r>
        <w:fldChar w:fldCharType="end"/>
      </w:r>
    </w:p>
    <w:p w14:paraId="74676664" w14:textId="18F53EA3" w:rsidR="00832902" w:rsidRDefault="001850B1" w:rsidP="00F86363">
      <w:pPr>
        <w:pStyle w:val="ExternalLink"/>
        <w:ind w:left="432"/>
        <w:rPr>
          <w:rStyle w:val="Hyperlink"/>
          <w:rFonts w:eastAsia="Calibri"/>
        </w:rPr>
      </w:pPr>
      <w:hyperlink r:id="rId22" w:history="1">
        <w:r w:rsidRPr="001850B1">
          <w:rPr>
            <w:rStyle w:val="Hyperlink"/>
            <w:rFonts w:eastAsia="Calibri"/>
          </w:rPr>
          <w:t>NT Health BDR Referral Fact Sheet – Child Protection Practitioners</w:t>
        </w:r>
      </w:hyperlink>
    </w:p>
    <w:p w14:paraId="275B32A3" w14:textId="6CB93DC3" w:rsidR="00F7712A" w:rsidRPr="00FD74BC" w:rsidRDefault="00894E08" w:rsidP="00F86363">
      <w:pPr>
        <w:ind w:left="432"/>
      </w:pPr>
      <w:hyperlink r:id="rId23" w:history="1">
        <w:r w:rsidRPr="005C53D9">
          <w:rPr>
            <w:rStyle w:val="Hyperlink"/>
          </w:rPr>
          <w:t>Banned Drinker Register (BDR) | NT.GOV.AU</w:t>
        </w:r>
      </w:hyperlink>
    </w:p>
    <w:sectPr w:rsidR="00F7712A" w:rsidRPr="00FD74BC" w:rsidSect="00962FDB">
      <w:headerReference w:type="even" r:id="rId24"/>
      <w:headerReference w:type="default" r:id="rId25"/>
      <w:footerReference w:type="default" r:id="rId26"/>
      <w:headerReference w:type="first" r:id="rId27"/>
      <w:pgSz w:w="11906" w:h="16838" w:code="9"/>
      <w:pgMar w:top="794" w:right="794" w:bottom="794" w:left="79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B46D7" w14:textId="77777777" w:rsidR="000E5024" w:rsidRDefault="000E5024">
      <w:r>
        <w:separator/>
      </w:r>
    </w:p>
  </w:endnote>
  <w:endnote w:type="continuationSeparator" w:id="0">
    <w:p w14:paraId="5E66111A" w14:textId="77777777" w:rsidR="000E5024" w:rsidRDefault="000E5024">
      <w:r>
        <w:continuationSeparator/>
      </w:r>
    </w:p>
  </w:endnote>
  <w:endnote w:type="continuationNotice" w:id="1">
    <w:p w14:paraId="13D5C297" w14:textId="77777777" w:rsidR="000E5024" w:rsidRDefault="000E50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325129"/>
      <w:docPartObj>
        <w:docPartGallery w:val="Page Numbers (Bottom of Page)"/>
        <w:docPartUnique/>
      </w:docPartObj>
    </w:sdtPr>
    <w:sdtEndPr/>
    <w:sdtContent>
      <w:sdt>
        <w:sdtPr>
          <w:id w:val="34003993"/>
          <w:docPartObj>
            <w:docPartGallery w:val="Page Numbers (Top of Page)"/>
            <w:docPartUnique/>
          </w:docPartObj>
        </w:sdtPr>
        <w:sdtEndPr/>
        <w:sdtContent>
          <w:p w14:paraId="56F5702A" w14:textId="77777777" w:rsidR="004E7885" w:rsidRDefault="004E7885"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sidR="007E63A1">
              <w:rPr>
                <w:rStyle w:val="PageNumber"/>
                <w:noProof/>
              </w:rPr>
              <w:t>3</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B98F" w14:textId="77777777" w:rsidR="00964B22" w:rsidRPr="00F538BD" w:rsidRDefault="004E7885" w:rsidP="004E7885">
    <w:pPr>
      <w:spacing w:after="0"/>
      <w:jc w:val="right"/>
      <w:rPr>
        <w:sz w:val="6"/>
        <w:szCs w:val="6"/>
      </w:rPr>
    </w:pPr>
    <w:r w:rsidRPr="001852AF">
      <w:rPr>
        <w:noProof/>
        <w:lang w:eastAsia="en-AU"/>
      </w:rPr>
      <w:drawing>
        <wp:inline distT="0" distB="0" distL="0" distR="0" wp14:anchorId="142D92E1" wp14:editId="3368907D">
          <wp:extent cx="1572479" cy="561600"/>
          <wp:effectExtent l="0" t="0" r="8890" b="0"/>
          <wp:docPr id="11" name="Picture 1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72" w:type="dxa"/>
      <w:tblInd w:w="-142"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572"/>
    </w:tblGrid>
    <w:tr w:rsidR="00A50829" w:rsidRPr="00132658" w14:paraId="5866B044" w14:textId="77777777" w:rsidTr="003A2F32">
      <w:trPr>
        <w:cantSplit/>
        <w:trHeight w:hRule="exact" w:val="861"/>
        <w:tblHeader/>
      </w:trPr>
      <w:tc>
        <w:tcPr>
          <w:tcW w:w="10572" w:type="dxa"/>
          <w:vAlign w:val="bottom"/>
        </w:tcPr>
        <w:p w14:paraId="461C7DC6" w14:textId="77777777" w:rsidR="00A33BE8" w:rsidRPr="00A33BE8" w:rsidRDefault="00A33BE8" w:rsidP="00C221E6">
          <w:pPr>
            <w:spacing w:before="0" w:after="0"/>
            <w:rPr>
              <w:rStyle w:val="PageNumber"/>
            </w:rPr>
          </w:pPr>
          <w:r w:rsidRPr="00A33BE8">
            <w:rPr>
              <w:rStyle w:val="PageNumber"/>
            </w:rPr>
            <w:t>Department of CHILDREN AND FAMILIES</w:t>
          </w:r>
        </w:p>
        <w:p w14:paraId="4E11E2DB" w14:textId="4F4AB446" w:rsidR="00A33BE8" w:rsidRPr="00A33BE8" w:rsidRDefault="00DC0A95" w:rsidP="00C221E6">
          <w:pPr>
            <w:spacing w:before="0" w:after="0"/>
            <w:rPr>
              <w:rStyle w:val="PageNumber"/>
            </w:rPr>
          </w:pPr>
          <w:r>
            <w:rPr>
              <w:rStyle w:val="PageNumber"/>
            </w:rPr>
            <w:t>0</w:t>
          </w:r>
          <w:r w:rsidR="005A5F6E">
            <w:rPr>
              <w:rStyle w:val="PageNumber"/>
            </w:rPr>
            <w:t>9</w:t>
          </w:r>
          <w:r>
            <w:rPr>
              <w:rStyle w:val="PageNumber"/>
            </w:rPr>
            <w:t xml:space="preserve"> June</w:t>
          </w:r>
          <w:r w:rsidR="00A33BE8" w:rsidRPr="00A33BE8">
            <w:rPr>
              <w:rStyle w:val="PageNumber"/>
            </w:rPr>
            <w:t xml:space="preserve"> 2026 | Version 3.0</w:t>
          </w:r>
        </w:p>
        <w:p w14:paraId="0C19E4AE" w14:textId="1F38C1CE" w:rsidR="00A50829" w:rsidRPr="00AC4488" w:rsidRDefault="00A33BE8" w:rsidP="00C221E6">
          <w:pPr>
            <w:spacing w:before="0" w:after="0"/>
            <w:rPr>
              <w:rStyle w:val="PageNumber"/>
            </w:rPr>
          </w:pPr>
          <w:r w:rsidRPr="00A33BE8">
            <w:rPr>
              <w:rStyle w:val="PageNumber"/>
            </w:rPr>
            <w:t>Page 4 of 5</w:t>
          </w:r>
        </w:p>
      </w:tc>
    </w:tr>
    <w:tr w:rsidR="00A33BE8" w:rsidRPr="00132658" w14:paraId="41A4EB49" w14:textId="77777777" w:rsidTr="004F41DD">
      <w:trPr>
        <w:cantSplit/>
        <w:trHeight w:hRule="exact" w:val="670"/>
        <w:tblHeader/>
      </w:trPr>
      <w:tc>
        <w:tcPr>
          <w:tcW w:w="10572" w:type="dxa"/>
          <w:vAlign w:val="bottom"/>
        </w:tcPr>
        <w:p w14:paraId="4DE7689B" w14:textId="77777777" w:rsidR="00A33BE8" w:rsidRPr="00AC4488" w:rsidRDefault="00A33BE8" w:rsidP="00481A35">
          <w:pPr>
            <w:spacing w:before="0" w:after="0"/>
            <w:rPr>
              <w:rStyle w:val="PageNumber"/>
            </w:rPr>
          </w:pPr>
        </w:p>
      </w:tc>
    </w:tr>
  </w:tbl>
  <w:p w14:paraId="7684FE5C" w14:textId="77777777" w:rsidR="00417E19" w:rsidRDefault="00417E19" w:rsidP="00AD1B2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97C1C" w14:textId="77777777" w:rsidR="000E5024" w:rsidRDefault="000E5024">
      <w:r>
        <w:separator/>
      </w:r>
    </w:p>
  </w:footnote>
  <w:footnote w:type="continuationSeparator" w:id="0">
    <w:p w14:paraId="2489C3BF" w14:textId="77777777" w:rsidR="000E5024" w:rsidRDefault="000E5024">
      <w:r>
        <w:continuationSeparator/>
      </w:r>
    </w:p>
  </w:footnote>
  <w:footnote w:type="continuationNotice" w:id="1">
    <w:p w14:paraId="020720B7" w14:textId="77777777" w:rsidR="000E5024" w:rsidRDefault="000E50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4EF2D" w14:textId="1DF5F30A" w:rsidR="00964B22" w:rsidRPr="008E0345" w:rsidRDefault="00CD68CC" w:rsidP="005A5A44">
    <w:pPr>
      <w:pStyle w:val="Header"/>
    </w:pPr>
    <w:sdt>
      <w:sdtPr>
        <w:alias w:val="Title"/>
        <w:tag w:val=""/>
        <w:id w:val="-477918894"/>
        <w:placeholder>
          <w:docPart w:val="CF300F4FC523429CAA43D4EF458DD54E"/>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C25DD8">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331A" w14:textId="23A025DE" w:rsidR="004B7373" w:rsidRPr="00BD0F38" w:rsidRDefault="00DD64C2" w:rsidP="00A32EFF">
    <w:pPr>
      <w:tabs>
        <w:tab w:val="right" w:pos="10318"/>
      </w:tabs>
    </w:pPr>
    <w:r w:rsidRPr="00BD0F38">
      <w:rPr>
        <w:noProof/>
        <w:lang w:eastAsia="en-AU"/>
      </w:rPr>
      <w:drawing>
        <wp:anchor distT="0" distB="0" distL="0" distR="0" simplePos="0" relativeHeight="251658240" behindDoc="0" locked="0" layoutInCell="1" allowOverlap="1" wp14:anchorId="176FA0B5" wp14:editId="3075042A">
          <wp:simplePos x="0" y="0"/>
          <wp:positionH relativeFrom="page">
            <wp:posOffset>8238</wp:posOffset>
          </wp:positionH>
          <wp:positionV relativeFrom="page">
            <wp:posOffset>3393989</wp:posOffset>
          </wp:positionV>
          <wp:extent cx="7529195" cy="5446395"/>
          <wp:effectExtent l="0" t="0" r="0" b="1905"/>
          <wp:wrapTopAndBottom/>
          <wp:docPr id="1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84059" name="image4.png"/>
                  <pic:cNvPicPr/>
                </pic:nvPicPr>
                <pic:blipFill>
                  <a:blip r:embed="rId1">
                    <a:extLst>
                      <a:ext uri="{28A0092B-C50C-407E-A947-70E740481C1C}">
                        <a14:useLocalDpi xmlns:a14="http://schemas.microsoft.com/office/drawing/2010/main" val="0"/>
                      </a:ext>
                    </a:extLst>
                  </a:blip>
                  <a:stretch>
                    <a:fillRect/>
                  </a:stretch>
                </pic:blipFill>
                <pic:spPr>
                  <a:xfrm>
                    <a:off x="0" y="0"/>
                    <a:ext cx="7529195" cy="54463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FADD7" w14:textId="741A4126" w:rsidR="00C25DD8" w:rsidRDefault="00C25D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075E5" w14:textId="2E424784" w:rsidR="00C25DD8" w:rsidRDefault="00954656">
    <w:pPr>
      <w:pStyle w:val="Header"/>
    </w:pPr>
    <w:r>
      <w:t>Applying for Banned Drinker Order Policy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1FB83" w14:textId="7F798618" w:rsidR="00983000" w:rsidRPr="00964B22" w:rsidRDefault="00983000" w:rsidP="008E0345">
    <w:pPr>
      <w:pStyle w:val="Header"/>
      <w:rPr>
        <w:b/>
      </w:rPr>
    </w:pPr>
  </w:p>
  <w:sdt>
    <w:sdtPr>
      <w:alias w:val="Title"/>
      <w:tag w:val=""/>
      <w:id w:val="2130893165"/>
      <w:placeholder>
        <w:docPart w:val="F84138E0CDA948C3A43E71F27625643D"/>
      </w:placeholder>
      <w:showingPlcHdr/>
      <w:dataBinding w:prefixMappings="xmlns:ns0='http://purl.org/dc/elements/1.1/' xmlns:ns1='http://schemas.openxmlformats.org/package/2006/metadata/core-properties' " w:xpath="/ns1:coreProperties[1]/ns0:title[1]" w:storeItemID="{6C3C8BC8-F283-45AE-878A-BAB7291924A1}"/>
      <w:text/>
    </w:sdtPr>
    <w:sdtEndPr/>
    <w:sdtContent>
      <w:p w14:paraId="42E418E3" w14:textId="77777777" w:rsidR="00983000" w:rsidRPr="00964B22" w:rsidRDefault="004E7885" w:rsidP="008E0345">
        <w:pPr>
          <w:pStyle w:val="Header"/>
          <w:rPr>
            <w:b/>
          </w:rPr>
        </w:pPr>
        <w: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C721A61"/>
    <w:multiLevelType w:val="hybridMultilevel"/>
    <w:tmpl w:val="46B85F90"/>
    <w:lvl w:ilvl="0" w:tplc="F72A9392">
      <w:start w:val="1"/>
      <w:numFmt w:val="bullet"/>
      <w:pStyle w:val="ListParagraph"/>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72E3F76"/>
    <w:multiLevelType w:val="multilevel"/>
    <w:tmpl w:val="3E5E177A"/>
    <w:name w:val="NTG Table Bullet List3322"/>
    <w:numStyleLink w:val="Tablenumberlist"/>
  </w:abstractNum>
  <w:abstractNum w:abstractNumId="14" w15:restartNumberingAfterBreak="0">
    <w:nsid w:val="27CE4608"/>
    <w:multiLevelType w:val="multilevel"/>
    <w:tmpl w:val="3E5E177A"/>
    <w:name w:val="NTG Table Bullet List33222"/>
    <w:numStyleLink w:val="Tablenumberlist"/>
  </w:abstractNum>
  <w:abstractNum w:abstractNumId="15" w15:restartNumberingAfterBreak="0">
    <w:nsid w:val="27D83E4D"/>
    <w:multiLevelType w:val="multilevel"/>
    <w:tmpl w:val="3928FD02"/>
    <w:numStyleLink w:val="Bulletlist"/>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693641"/>
    <w:multiLevelType w:val="multilevel"/>
    <w:tmpl w:val="3E5E177A"/>
    <w:name w:val="NTG Table Bullet List33"/>
    <w:numStyleLink w:val="Tablenumberlist"/>
  </w:abstractNum>
  <w:abstractNum w:abstractNumId="18" w15:restartNumberingAfterBreak="0">
    <w:nsid w:val="2EF077BC"/>
    <w:multiLevelType w:val="multilevel"/>
    <w:tmpl w:val="0C78A7AC"/>
    <w:name w:val="NTG Table Bullet List33222222222222222222"/>
    <w:numStyleLink w:val="Tablebulletlist"/>
  </w:abstractNum>
  <w:abstractNum w:abstractNumId="19" w15:restartNumberingAfterBreak="0">
    <w:nsid w:val="32DF44DA"/>
    <w:multiLevelType w:val="multilevel"/>
    <w:tmpl w:val="3E5E177A"/>
    <w:name w:val="NTG Table Bullet List3222323"/>
    <w:numStyleLink w:val="Tablenumberlist"/>
  </w:abstractNum>
  <w:abstractNum w:abstractNumId="20" w15:restartNumberingAfterBreak="0">
    <w:nsid w:val="363F5B4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AD77A54"/>
    <w:multiLevelType w:val="multilevel"/>
    <w:tmpl w:val="71C40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BE61945"/>
    <w:multiLevelType w:val="multilevel"/>
    <w:tmpl w:val="3928FD02"/>
    <w:name w:val="NTG Table Bullet List332222222222222222"/>
    <w:numStyleLink w:val="Bulletlist"/>
  </w:abstractNum>
  <w:abstractNum w:abstractNumId="25" w15:restartNumberingAfterBreak="0">
    <w:nsid w:val="42BD0E84"/>
    <w:multiLevelType w:val="multilevel"/>
    <w:tmpl w:val="17D2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6876885"/>
    <w:multiLevelType w:val="multilevel"/>
    <w:tmpl w:val="EBFC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FD3A20"/>
    <w:multiLevelType w:val="multilevel"/>
    <w:tmpl w:val="3E5E177A"/>
    <w:name w:val="NTG Table Bullet List3322222222222"/>
    <w:numStyleLink w:val="Tablenumberlist"/>
  </w:abstractNum>
  <w:abstractNum w:abstractNumId="28"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9"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0" w15:restartNumberingAfterBreak="0">
    <w:nsid w:val="53842BC6"/>
    <w:multiLevelType w:val="multilevel"/>
    <w:tmpl w:val="0C78A7AC"/>
    <w:numStyleLink w:val="Tablebulletlist"/>
  </w:abstractNum>
  <w:abstractNum w:abstractNumId="31"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2" w15:restartNumberingAfterBreak="0">
    <w:nsid w:val="56DA2CAE"/>
    <w:multiLevelType w:val="multilevel"/>
    <w:tmpl w:val="3E5E177A"/>
    <w:name w:val="NTG Table Bullet List332222222222222"/>
    <w:numStyleLink w:val="Tablenumberlist"/>
  </w:abstractNum>
  <w:abstractNum w:abstractNumId="33" w15:restartNumberingAfterBreak="0">
    <w:nsid w:val="583359D9"/>
    <w:multiLevelType w:val="multilevel"/>
    <w:tmpl w:val="3E5E177A"/>
    <w:name w:val="NTG Table Bullet List332222222"/>
    <w:numStyleLink w:val="Tablenumberlist"/>
  </w:abstractNum>
  <w:abstractNum w:abstractNumId="34" w15:restartNumberingAfterBreak="0">
    <w:nsid w:val="5B9A5FFE"/>
    <w:multiLevelType w:val="multilevel"/>
    <w:tmpl w:val="0C78A7AC"/>
    <w:name w:val="NTG Table Bullet List33222222222222"/>
    <w:numStyleLink w:val="Tablebulletlist"/>
  </w:abstractNum>
  <w:abstractNum w:abstractNumId="35" w15:restartNumberingAfterBreak="0">
    <w:nsid w:val="5D444259"/>
    <w:multiLevelType w:val="multilevel"/>
    <w:tmpl w:val="0C78A7AC"/>
    <w:name w:val="NTG Table Bullet List332222"/>
    <w:numStyleLink w:val="Tablebulletlist"/>
  </w:abstractNum>
  <w:abstractNum w:abstractNumId="36" w15:restartNumberingAfterBreak="0">
    <w:nsid w:val="6334170F"/>
    <w:multiLevelType w:val="hybridMultilevel"/>
    <w:tmpl w:val="950C7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9262556"/>
    <w:multiLevelType w:val="multilevel"/>
    <w:tmpl w:val="3E5E177A"/>
    <w:name w:val="NTG Table Bullet List3322222222222222"/>
    <w:numStyleLink w:val="Tablenumberlist"/>
  </w:abstractNum>
  <w:abstractNum w:abstractNumId="38" w15:restartNumberingAfterBreak="0">
    <w:nsid w:val="6EB1437A"/>
    <w:multiLevelType w:val="hybridMultilevel"/>
    <w:tmpl w:val="680AD83C"/>
    <w:lvl w:ilvl="0" w:tplc="CB587D72">
      <w:start w:val="1"/>
      <w:numFmt w:val="decimal"/>
      <w:lvlText w:val="%1)"/>
      <w:lvlJc w:val="left"/>
      <w:pPr>
        <w:ind w:left="644" w:hanging="360"/>
      </w:pPr>
      <w:rPr>
        <w:rFonts w:cs="Times New Roman"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9" w15:restartNumberingAfterBreak="0">
    <w:nsid w:val="7453664D"/>
    <w:multiLevelType w:val="multilevel"/>
    <w:tmpl w:val="0C78A7AC"/>
    <w:name w:val="NTG Table Bullet List3322222222222222222"/>
    <w:numStyleLink w:val="Tablebulletlist"/>
  </w:abstractNum>
  <w:abstractNum w:abstractNumId="40" w15:restartNumberingAfterBreak="0">
    <w:nsid w:val="76141D1E"/>
    <w:multiLevelType w:val="multilevel"/>
    <w:tmpl w:val="0C78A7AC"/>
    <w:name w:val="NTG Table Bullet List332222222222"/>
    <w:numStyleLink w:val="Tablebulletlist"/>
  </w:abstractNum>
  <w:abstractNum w:abstractNumId="41" w15:restartNumberingAfterBreak="0">
    <w:nsid w:val="79CC6470"/>
    <w:multiLevelType w:val="multilevel"/>
    <w:tmpl w:val="B77A6334"/>
    <w:lvl w:ilvl="0">
      <w:start w:val="1"/>
      <w:numFmt w:val="decimal"/>
      <w:pStyle w:val="Heading1"/>
      <w:suff w:val="space"/>
      <w:lvlText w:val="%1."/>
      <w:lvlJc w:val="left"/>
      <w:pPr>
        <w:ind w:left="432" w:hanging="432"/>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4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486289665">
    <w:abstractNumId w:val="21"/>
  </w:num>
  <w:num w:numId="2" w16cid:durableId="1701196687">
    <w:abstractNumId w:val="12"/>
  </w:num>
  <w:num w:numId="3" w16cid:durableId="471026203">
    <w:abstractNumId w:val="41"/>
  </w:num>
  <w:num w:numId="4" w16cid:durableId="2124692659">
    <w:abstractNumId w:val="28"/>
  </w:num>
  <w:num w:numId="5" w16cid:durableId="976255022">
    <w:abstractNumId w:val="16"/>
  </w:num>
  <w:num w:numId="6" w16cid:durableId="19355676">
    <w:abstractNumId w:val="8"/>
  </w:num>
  <w:num w:numId="7" w16cid:durableId="595215994">
    <w:abstractNumId w:val="30"/>
  </w:num>
  <w:num w:numId="8" w16cid:durableId="1126505809">
    <w:abstractNumId w:val="15"/>
  </w:num>
  <w:num w:numId="9" w16cid:durableId="381248188">
    <w:abstractNumId w:val="22"/>
  </w:num>
  <w:num w:numId="10" w16cid:durableId="477460433">
    <w:abstractNumId w:val="25"/>
  </w:num>
  <w:num w:numId="11" w16cid:durableId="193736134">
    <w:abstractNumId w:val="23"/>
  </w:num>
  <w:num w:numId="12" w16cid:durableId="1263293608">
    <w:abstractNumId w:val="38"/>
  </w:num>
  <w:num w:numId="13" w16cid:durableId="23528219">
    <w:abstractNumId w:val="20"/>
  </w:num>
  <w:num w:numId="14" w16cid:durableId="1610971147">
    <w:abstractNumId w:val="1"/>
  </w:num>
  <w:num w:numId="15" w16cid:durableId="518815328">
    <w:abstractNumId w:val="26"/>
  </w:num>
  <w:num w:numId="16" w16cid:durableId="334262471">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3A1"/>
    <w:rsid w:val="00001DDF"/>
    <w:rsid w:val="0000322D"/>
    <w:rsid w:val="00004F7D"/>
    <w:rsid w:val="0000635D"/>
    <w:rsid w:val="00007670"/>
    <w:rsid w:val="00007C4C"/>
    <w:rsid w:val="00010665"/>
    <w:rsid w:val="000130A3"/>
    <w:rsid w:val="00016019"/>
    <w:rsid w:val="00016B34"/>
    <w:rsid w:val="0001731C"/>
    <w:rsid w:val="00020593"/>
    <w:rsid w:val="00020802"/>
    <w:rsid w:val="00022A17"/>
    <w:rsid w:val="00022EFF"/>
    <w:rsid w:val="000238B4"/>
    <w:rsid w:val="0002393A"/>
    <w:rsid w:val="00023B6B"/>
    <w:rsid w:val="00026243"/>
    <w:rsid w:val="00027DB8"/>
    <w:rsid w:val="000307A7"/>
    <w:rsid w:val="00031A96"/>
    <w:rsid w:val="00032BD4"/>
    <w:rsid w:val="00032C4F"/>
    <w:rsid w:val="00034444"/>
    <w:rsid w:val="00034C53"/>
    <w:rsid w:val="00037154"/>
    <w:rsid w:val="00040BF3"/>
    <w:rsid w:val="0004338E"/>
    <w:rsid w:val="0004425A"/>
    <w:rsid w:val="0004562E"/>
    <w:rsid w:val="00046C59"/>
    <w:rsid w:val="00046F16"/>
    <w:rsid w:val="00046F1E"/>
    <w:rsid w:val="00047407"/>
    <w:rsid w:val="00047E23"/>
    <w:rsid w:val="00050358"/>
    <w:rsid w:val="00051362"/>
    <w:rsid w:val="00051972"/>
    <w:rsid w:val="00051F45"/>
    <w:rsid w:val="00052953"/>
    <w:rsid w:val="0005341A"/>
    <w:rsid w:val="00053505"/>
    <w:rsid w:val="00056DEF"/>
    <w:rsid w:val="000575DE"/>
    <w:rsid w:val="00063A5A"/>
    <w:rsid w:val="00066F7E"/>
    <w:rsid w:val="0006711C"/>
    <w:rsid w:val="000701B8"/>
    <w:rsid w:val="000720BE"/>
    <w:rsid w:val="0007259C"/>
    <w:rsid w:val="000729EE"/>
    <w:rsid w:val="00072A98"/>
    <w:rsid w:val="000732B9"/>
    <w:rsid w:val="000779EC"/>
    <w:rsid w:val="00080202"/>
    <w:rsid w:val="00080DCD"/>
    <w:rsid w:val="00080E22"/>
    <w:rsid w:val="00082573"/>
    <w:rsid w:val="000840A3"/>
    <w:rsid w:val="00084C5F"/>
    <w:rsid w:val="00085062"/>
    <w:rsid w:val="00086A5F"/>
    <w:rsid w:val="00087D6E"/>
    <w:rsid w:val="00090EF9"/>
    <w:rsid w:val="000911EF"/>
    <w:rsid w:val="0009136E"/>
    <w:rsid w:val="00092EC7"/>
    <w:rsid w:val="000934F9"/>
    <w:rsid w:val="00093678"/>
    <w:rsid w:val="00093DF9"/>
    <w:rsid w:val="00094714"/>
    <w:rsid w:val="000962C5"/>
    <w:rsid w:val="00096961"/>
    <w:rsid w:val="000A21A2"/>
    <w:rsid w:val="000A2E9C"/>
    <w:rsid w:val="000A4317"/>
    <w:rsid w:val="000A54A5"/>
    <w:rsid w:val="000A559C"/>
    <w:rsid w:val="000A6646"/>
    <w:rsid w:val="000A676D"/>
    <w:rsid w:val="000A7397"/>
    <w:rsid w:val="000A78B6"/>
    <w:rsid w:val="000B1265"/>
    <w:rsid w:val="000B280D"/>
    <w:rsid w:val="000B2CA1"/>
    <w:rsid w:val="000B32C2"/>
    <w:rsid w:val="000B573A"/>
    <w:rsid w:val="000B6E48"/>
    <w:rsid w:val="000C2445"/>
    <w:rsid w:val="000C47BF"/>
    <w:rsid w:val="000C56CD"/>
    <w:rsid w:val="000C5CD1"/>
    <w:rsid w:val="000C7B90"/>
    <w:rsid w:val="000D1F29"/>
    <w:rsid w:val="000D36A7"/>
    <w:rsid w:val="000D4F65"/>
    <w:rsid w:val="000D633D"/>
    <w:rsid w:val="000E0962"/>
    <w:rsid w:val="000E11E6"/>
    <w:rsid w:val="000E1F1E"/>
    <w:rsid w:val="000E2487"/>
    <w:rsid w:val="000E342B"/>
    <w:rsid w:val="000E37BF"/>
    <w:rsid w:val="000E38FB"/>
    <w:rsid w:val="000E5024"/>
    <w:rsid w:val="000E5690"/>
    <w:rsid w:val="000E5DD2"/>
    <w:rsid w:val="000E6840"/>
    <w:rsid w:val="000F0A6E"/>
    <w:rsid w:val="000F2958"/>
    <w:rsid w:val="000F4805"/>
    <w:rsid w:val="000F4B45"/>
    <w:rsid w:val="000F52E0"/>
    <w:rsid w:val="000F5595"/>
    <w:rsid w:val="000F7BA8"/>
    <w:rsid w:val="00102204"/>
    <w:rsid w:val="00103F3D"/>
    <w:rsid w:val="00104E7F"/>
    <w:rsid w:val="00107AA5"/>
    <w:rsid w:val="001111DA"/>
    <w:rsid w:val="001137EC"/>
    <w:rsid w:val="00115032"/>
    <w:rsid w:val="001152F5"/>
    <w:rsid w:val="00115CF7"/>
    <w:rsid w:val="00117743"/>
    <w:rsid w:val="00117F5B"/>
    <w:rsid w:val="00123DB4"/>
    <w:rsid w:val="00126C95"/>
    <w:rsid w:val="00127C4C"/>
    <w:rsid w:val="00132658"/>
    <w:rsid w:val="001354BD"/>
    <w:rsid w:val="001363DB"/>
    <w:rsid w:val="00140DF7"/>
    <w:rsid w:val="00147DED"/>
    <w:rsid w:val="00150DC0"/>
    <w:rsid w:val="00152C73"/>
    <w:rsid w:val="00153E62"/>
    <w:rsid w:val="00156CD4"/>
    <w:rsid w:val="00161B1F"/>
    <w:rsid w:val="00161CC6"/>
    <w:rsid w:val="001645E7"/>
    <w:rsid w:val="00164A3E"/>
    <w:rsid w:val="00164B33"/>
    <w:rsid w:val="00166AE5"/>
    <w:rsid w:val="00166FF6"/>
    <w:rsid w:val="00167838"/>
    <w:rsid w:val="00172701"/>
    <w:rsid w:val="00172721"/>
    <w:rsid w:val="00172C77"/>
    <w:rsid w:val="00176123"/>
    <w:rsid w:val="0017653E"/>
    <w:rsid w:val="0017666A"/>
    <w:rsid w:val="001770AD"/>
    <w:rsid w:val="001805F5"/>
    <w:rsid w:val="00181620"/>
    <w:rsid w:val="001820DF"/>
    <w:rsid w:val="00182662"/>
    <w:rsid w:val="001850B1"/>
    <w:rsid w:val="0018598D"/>
    <w:rsid w:val="00185D7B"/>
    <w:rsid w:val="001871E1"/>
    <w:rsid w:val="00191D24"/>
    <w:rsid w:val="00193852"/>
    <w:rsid w:val="00193EA7"/>
    <w:rsid w:val="001947AF"/>
    <w:rsid w:val="001957AD"/>
    <w:rsid w:val="001A0124"/>
    <w:rsid w:val="001A04E0"/>
    <w:rsid w:val="001A2896"/>
    <w:rsid w:val="001A2B7F"/>
    <w:rsid w:val="001A3AFD"/>
    <w:rsid w:val="001A496C"/>
    <w:rsid w:val="001A6304"/>
    <w:rsid w:val="001A7B9E"/>
    <w:rsid w:val="001B032E"/>
    <w:rsid w:val="001B147C"/>
    <w:rsid w:val="001B18BB"/>
    <w:rsid w:val="001B22C6"/>
    <w:rsid w:val="001B2B6C"/>
    <w:rsid w:val="001B2FB8"/>
    <w:rsid w:val="001B3208"/>
    <w:rsid w:val="001B37DD"/>
    <w:rsid w:val="001B65EB"/>
    <w:rsid w:val="001B7322"/>
    <w:rsid w:val="001C0242"/>
    <w:rsid w:val="001C7CA6"/>
    <w:rsid w:val="001D01C4"/>
    <w:rsid w:val="001D3E14"/>
    <w:rsid w:val="001D52B0"/>
    <w:rsid w:val="001D5A18"/>
    <w:rsid w:val="001D66E1"/>
    <w:rsid w:val="001D7CA4"/>
    <w:rsid w:val="001E057F"/>
    <w:rsid w:val="001E14EB"/>
    <w:rsid w:val="001E1D4D"/>
    <w:rsid w:val="001E3932"/>
    <w:rsid w:val="001E3E16"/>
    <w:rsid w:val="001E5720"/>
    <w:rsid w:val="001E698F"/>
    <w:rsid w:val="001E6B60"/>
    <w:rsid w:val="001E6BEF"/>
    <w:rsid w:val="001E7545"/>
    <w:rsid w:val="001F1B13"/>
    <w:rsid w:val="001F2BD7"/>
    <w:rsid w:val="001F59E6"/>
    <w:rsid w:val="001F675F"/>
    <w:rsid w:val="00201655"/>
    <w:rsid w:val="00202014"/>
    <w:rsid w:val="00204F38"/>
    <w:rsid w:val="002055D3"/>
    <w:rsid w:val="0020628C"/>
    <w:rsid w:val="00206936"/>
    <w:rsid w:val="00206C6F"/>
    <w:rsid w:val="00206FBD"/>
    <w:rsid w:val="00207746"/>
    <w:rsid w:val="00207ED5"/>
    <w:rsid w:val="0021063D"/>
    <w:rsid w:val="002110FD"/>
    <w:rsid w:val="002169A0"/>
    <w:rsid w:val="00221220"/>
    <w:rsid w:val="00221288"/>
    <w:rsid w:val="00223827"/>
    <w:rsid w:val="00230031"/>
    <w:rsid w:val="002319B7"/>
    <w:rsid w:val="00233201"/>
    <w:rsid w:val="00234154"/>
    <w:rsid w:val="00235C01"/>
    <w:rsid w:val="00236878"/>
    <w:rsid w:val="00240EB6"/>
    <w:rsid w:val="00242B94"/>
    <w:rsid w:val="00244BFF"/>
    <w:rsid w:val="002462DF"/>
    <w:rsid w:val="0024716E"/>
    <w:rsid w:val="00247343"/>
    <w:rsid w:val="00247538"/>
    <w:rsid w:val="00250123"/>
    <w:rsid w:val="002533B1"/>
    <w:rsid w:val="00253EA8"/>
    <w:rsid w:val="002546EB"/>
    <w:rsid w:val="00257BAD"/>
    <w:rsid w:val="00264C90"/>
    <w:rsid w:val="00265C56"/>
    <w:rsid w:val="00265D17"/>
    <w:rsid w:val="002667A7"/>
    <w:rsid w:val="002716CD"/>
    <w:rsid w:val="002717E8"/>
    <w:rsid w:val="00272232"/>
    <w:rsid w:val="0027295F"/>
    <w:rsid w:val="00273136"/>
    <w:rsid w:val="00274D4B"/>
    <w:rsid w:val="00274ECE"/>
    <w:rsid w:val="002754A2"/>
    <w:rsid w:val="00277E1F"/>
    <w:rsid w:val="002804BB"/>
    <w:rsid w:val="002806F5"/>
    <w:rsid w:val="00281577"/>
    <w:rsid w:val="0028331A"/>
    <w:rsid w:val="00285851"/>
    <w:rsid w:val="0028689B"/>
    <w:rsid w:val="002926BC"/>
    <w:rsid w:val="00292A32"/>
    <w:rsid w:val="00292F9C"/>
    <w:rsid w:val="00293A72"/>
    <w:rsid w:val="00297CCB"/>
    <w:rsid w:val="002A0160"/>
    <w:rsid w:val="002A1932"/>
    <w:rsid w:val="002A2C00"/>
    <w:rsid w:val="002A30C3"/>
    <w:rsid w:val="002A4DE6"/>
    <w:rsid w:val="002A4F7E"/>
    <w:rsid w:val="002A5AC2"/>
    <w:rsid w:val="002A6F6A"/>
    <w:rsid w:val="002A7712"/>
    <w:rsid w:val="002B13D1"/>
    <w:rsid w:val="002B38F7"/>
    <w:rsid w:val="002B4C0D"/>
    <w:rsid w:val="002B5591"/>
    <w:rsid w:val="002B6AA4"/>
    <w:rsid w:val="002C0855"/>
    <w:rsid w:val="002C0C27"/>
    <w:rsid w:val="002C0DAF"/>
    <w:rsid w:val="002C1758"/>
    <w:rsid w:val="002C1762"/>
    <w:rsid w:val="002C1FE9"/>
    <w:rsid w:val="002C3295"/>
    <w:rsid w:val="002C5E17"/>
    <w:rsid w:val="002C69A9"/>
    <w:rsid w:val="002C6C39"/>
    <w:rsid w:val="002C6DA5"/>
    <w:rsid w:val="002C7A6E"/>
    <w:rsid w:val="002D1780"/>
    <w:rsid w:val="002D25A8"/>
    <w:rsid w:val="002D313D"/>
    <w:rsid w:val="002D3A57"/>
    <w:rsid w:val="002D5F51"/>
    <w:rsid w:val="002D7D05"/>
    <w:rsid w:val="002E0EE6"/>
    <w:rsid w:val="002E1815"/>
    <w:rsid w:val="002E20C8"/>
    <w:rsid w:val="002E4290"/>
    <w:rsid w:val="002E5B94"/>
    <w:rsid w:val="002E62B4"/>
    <w:rsid w:val="002E66A6"/>
    <w:rsid w:val="002F0DB1"/>
    <w:rsid w:val="002F147B"/>
    <w:rsid w:val="002F267D"/>
    <w:rsid w:val="002F2885"/>
    <w:rsid w:val="002F3CF1"/>
    <w:rsid w:val="002F45A1"/>
    <w:rsid w:val="002F468E"/>
    <w:rsid w:val="002F47A8"/>
    <w:rsid w:val="002F4D60"/>
    <w:rsid w:val="002F59A9"/>
    <w:rsid w:val="002F5C46"/>
    <w:rsid w:val="00300D25"/>
    <w:rsid w:val="003037F9"/>
    <w:rsid w:val="0030583E"/>
    <w:rsid w:val="00305E24"/>
    <w:rsid w:val="00305F04"/>
    <w:rsid w:val="00306680"/>
    <w:rsid w:val="00307FE1"/>
    <w:rsid w:val="00312FFC"/>
    <w:rsid w:val="00313E05"/>
    <w:rsid w:val="00314954"/>
    <w:rsid w:val="003164BA"/>
    <w:rsid w:val="003170A2"/>
    <w:rsid w:val="003216EA"/>
    <w:rsid w:val="003223FE"/>
    <w:rsid w:val="00322BA7"/>
    <w:rsid w:val="0032560D"/>
    <w:rsid w:val="003258E6"/>
    <w:rsid w:val="00333B5F"/>
    <w:rsid w:val="003367F1"/>
    <w:rsid w:val="00337293"/>
    <w:rsid w:val="00337D0F"/>
    <w:rsid w:val="003402C5"/>
    <w:rsid w:val="003404C5"/>
    <w:rsid w:val="0034205B"/>
    <w:rsid w:val="00342283"/>
    <w:rsid w:val="00342C76"/>
    <w:rsid w:val="00343A87"/>
    <w:rsid w:val="00343EAE"/>
    <w:rsid w:val="0034450B"/>
    <w:rsid w:val="00344A36"/>
    <w:rsid w:val="00344EF9"/>
    <w:rsid w:val="00344F9D"/>
    <w:rsid w:val="003456F4"/>
    <w:rsid w:val="00347FB6"/>
    <w:rsid w:val="0035002A"/>
    <w:rsid w:val="003504FD"/>
    <w:rsid w:val="00350881"/>
    <w:rsid w:val="00352CC3"/>
    <w:rsid w:val="00353063"/>
    <w:rsid w:val="0035310E"/>
    <w:rsid w:val="003534AF"/>
    <w:rsid w:val="00353A01"/>
    <w:rsid w:val="00355467"/>
    <w:rsid w:val="00357569"/>
    <w:rsid w:val="00357D55"/>
    <w:rsid w:val="00363513"/>
    <w:rsid w:val="003657E5"/>
    <w:rsid w:val="0036589C"/>
    <w:rsid w:val="0036616A"/>
    <w:rsid w:val="00366721"/>
    <w:rsid w:val="00370141"/>
    <w:rsid w:val="00371312"/>
    <w:rsid w:val="00371DC7"/>
    <w:rsid w:val="00372803"/>
    <w:rsid w:val="0037366D"/>
    <w:rsid w:val="00373C46"/>
    <w:rsid w:val="00374684"/>
    <w:rsid w:val="00374873"/>
    <w:rsid w:val="00374FA8"/>
    <w:rsid w:val="00375496"/>
    <w:rsid w:val="003765C6"/>
    <w:rsid w:val="00376BF0"/>
    <w:rsid w:val="00376DF4"/>
    <w:rsid w:val="003773FD"/>
    <w:rsid w:val="003775AE"/>
    <w:rsid w:val="00377B21"/>
    <w:rsid w:val="00377FD1"/>
    <w:rsid w:val="00381B86"/>
    <w:rsid w:val="00381FAF"/>
    <w:rsid w:val="00383912"/>
    <w:rsid w:val="00383AFE"/>
    <w:rsid w:val="00384232"/>
    <w:rsid w:val="00385527"/>
    <w:rsid w:val="003900C9"/>
    <w:rsid w:val="00390CE3"/>
    <w:rsid w:val="00394876"/>
    <w:rsid w:val="00394AAF"/>
    <w:rsid w:val="00394CE5"/>
    <w:rsid w:val="0039702A"/>
    <w:rsid w:val="003A11FC"/>
    <w:rsid w:val="003A1EC6"/>
    <w:rsid w:val="003A2F32"/>
    <w:rsid w:val="003A4824"/>
    <w:rsid w:val="003A488F"/>
    <w:rsid w:val="003A6341"/>
    <w:rsid w:val="003A7D2E"/>
    <w:rsid w:val="003B1148"/>
    <w:rsid w:val="003B148E"/>
    <w:rsid w:val="003B173F"/>
    <w:rsid w:val="003B1E75"/>
    <w:rsid w:val="003B307F"/>
    <w:rsid w:val="003B3E76"/>
    <w:rsid w:val="003B5A19"/>
    <w:rsid w:val="003B6475"/>
    <w:rsid w:val="003B67FD"/>
    <w:rsid w:val="003B6874"/>
    <w:rsid w:val="003B6A21"/>
    <w:rsid w:val="003B6A61"/>
    <w:rsid w:val="003C24D3"/>
    <w:rsid w:val="003C261A"/>
    <w:rsid w:val="003C3452"/>
    <w:rsid w:val="003D1C40"/>
    <w:rsid w:val="003D3243"/>
    <w:rsid w:val="003D3850"/>
    <w:rsid w:val="003D42C0"/>
    <w:rsid w:val="003D479C"/>
    <w:rsid w:val="003D5B29"/>
    <w:rsid w:val="003D5DC5"/>
    <w:rsid w:val="003D65B2"/>
    <w:rsid w:val="003D7818"/>
    <w:rsid w:val="003E1565"/>
    <w:rsid w:val="003E1618"/>
    <w:rsid w:val="003E20D1"/>
    <w:rsid w:val="003E2239"/>
    <w:rsid w:val="003E2445"/>
    <w:rsid w:val="003E3BB2"/>
    <w:rsid w:val="003E4314"/>
    <w:rsid w:val="003F0798"/>
    <w:rsid w:val="003F1A4B"/>
    <w:rsid w:val="003F462D"/>
    <w:rsid w:val="003F5B58"/>
    <w:rsid w:val="003F622D"/>
    <w:rsid w:val="003F7848"/>
    <w:rsid w:val="0040222A"/>
    <w:rsid w:val="004040C1"/>
    <w:rsid w:val="004047BC"/>
    <w:rsid w:val="004057E6"/>
    <w:rsid w:val="00406497"/>
    <w:rsid w:val="004100F7"/>
    <w:rsid w:val="00411B35"/>
    <w:rsid w:val="00411BBD"/>
    <w:rsid w:val="00414CB3"/>
    <w:rsid w:val="0041563D"/>
    <w:rsid w:val="0041706A"/>
    <w:rsid w:val="004177D0"/>
    <w:rsid w:val="00417E19"/>
    <w:rsid w:val="00420CF5"/>
    <w:rsid w:val="00422874"/>
    <w:rsid w:val="00426439"/>
    <w:rsid w:val="00426683"/>
    <w:rsid w:val="00426BB6"/>
    <w:rsid w:val="00426E25"/>
    <w:rsid w:val="004279C2"/>
    <w:rsid w:val="00427D9C"/>
    <w:rsid w:val="00427E7E"/>
    <w:rsid w:val="00430C00"/>
    <w:rsid w:val="00433EAB"/>
    <w:rsid w:val="00437360"/>
    <w:rsid w:val="004433AE"/>
    <w:rsid w:val="00443B6E"/>
    <w:rsid w:val="004474F2"/>
    <w:rsid w:val="004477B8"/>
    <w:rsid w:val="004504E3"/>
    <w:rsid w:val="004520B7"/>
    <w:rsid w:val="004521CB"/>
    <w:rsid w:val="0045420A"/>
    <w:rsid w:val="004554D4"/>
    <w:rsid w:val="004567EC"/>
    <w:rsid w:val="004604C0"/>
    <w:rsid w:val="00460F21"/>
    <w:rsid w:val="00461744"/>
    <w:rsid w:val="00466185"/>
    <w:rsid w:val="004668A7"/>
    <w:rsid w:val="00466D96"/>
    <w:rsid w:val="00467747"/>
    <w:rsid w:val="0047041F"/>
    <w:rsid w:val="00471A7F"/>
    <w:rsid w:val="00473C98"/>
    <w:rsid w:val="00474965"/>
    <w:rsid w:val="00474CE1"/>
    <w:rsid w:val="00481A35"/>
    <w:rsid w:val="00482DF8"/>
    <w:rsid w:val="0048620E"/>
    <w:rsid w:val="004864DE"/>
    <w:rsid w:val="004927BF"/>
    <w:rsid w:val="00493C98"/>
    <w:rsid w:val="00494BE5"/>
    <w:rsid w:val="00496431"/>
    <w:rsid w:val="004A0C48"/>
    <w:rsid w:val="004A0EBA"/>
    <w:rsid w:val="004A2538"/>
    <w:rsid w:val="004B0C15"/>
    <w:rsid w:val="004B10B7"/>
    <w:rsid w:val="004B1384"/>
    <w:rsid w:val="004B237F"/>
    <w:rsid w:val="004B2885"/>
    <w:rsid w:val="004B35EA"/>
    <w:rsid w:val="004B38B2"/>
    <w:rsid w:val="004B4A9F"/>
    <w:rsid w:val="004B5426"/>
    <w:rsid w:val="004B5F61"/>
    <w:rsid w:val="004B68CF"/>
    <w:rsid w:val="004B69E4"/>
    <w:rsid w:val="004B6DAF"/>
    <w:rsid w:val="004B7373"/>
    <w:rsid w:val="004B7BA7"/>
    <w:rsid w:val="004C0E33"/>
    <w:rsid w:val="004C137D"/>
    <w:rsid w:val="004C1DD5"/>
    <w:rsid w:val="004C2BF4"/>
    <w:rsid w:val="004C6C39"/>
    <w:rsid w:val="004C6CA0"/>
    <w:rsid w:val="004D075F"/>
    <w:rsid w:val="004D11B1"/>
    <w:rsid w:val="004D1B76"/>
    <w:rsid w:val="004D344E"/>
    <w:rsid w:val="004D5368"/>
    <w:rsid w:val="004D570C"/>
    <w:rsid w:val="004E019E"/>
    <w:rsid w:val="004E06EC"/>
    <w:rsid w:val="004E0FD7"/>
    <w:rsid w:val="004E151F"/>
    <w:rsid w:val="004E1569"/>
    <w:rsid w:val="004E16B5"/>
    <w:rsid w:val="004E2CB7"/>
    <w:rsid w:val="004E2F73"/>
    <w:rsid w:val="004E31D1"/>
    <w:rsid w:val="004E3BE0"/>
    <w:rsid w:val="004E5BDC"/>
    <w:rsid w:val="004E64B0"/>
    <w:rsid w:val="004E7885"/>
    <w:rsid w:val="004F016A"/>
    <w:rsid w:val="004F0238"/>
    <w:rsid w:val="004F1C6D"/>
    <w:rsid w:val="004F2206"/>
    <w:rsid w:val="004F3B7E"/>
    <w:rsid w:val="004F41DD"/>
    <w:rsid w:val="004F6D78"/>
    <w:rsid w:val="00500F94"/>
    <w:rsid w:val="00501091"/>
    <w:rsid w:val="00502591"/>
    <w:rsid w:val="00502E2B"/>
    <w:rsid w:val="00502FB3"/>
    <w:rsid w:val="005031AB"/>
    <w:rsid w:val="00503DE9"/>
    <w:rsid w:val="00504619"/>
    <w:rsid w:val="00504663"/>
    <w:rsid w:val="0050530C"/>
    <w:rsid w:val="005056A3"/>
    <w:rsid w:val="00505DEA"/>
    <w:rsid w:val="00507782"/>
    <w:rsid w:val="00512A04"/>
    <w:rsid w:val="00512CD9"/>
    <w:rsid w:val="00512EFD"/>
    <w:rsid w:val="005145C1"/>
    <w:rsid w:val="00515552"/>
    <w:rsid w:val="00522BAC"/>
    <w:rsid w:val="005249F5"/>
    <w:rsid w:val="005260F7"/>
    <w:rsid w:val="00530936"/>
    <w:rsid w:val="00534119"/>
    <w:rsid w:val="0053615B"/>
    <w:rsid w:val="00540056"/>
    <w:rsid w:val="00543769"/>
    <w:rsid w:val="00543BD1"/>
    <w:rsid w:val="00546D7E"/>
    <w:rsid w:val="0055092C"/>
    <w:rsid w:val="005523DB"/>
    <w:rsid w:val="00552642"/>
    <w:rsid w:val="00556113"/>
    <w:rsid w:val="00560CD3"/>
    <w:rsid w:val="005614B6"/>
    <w:rsid w:val="00564C12"/>
    <w:rsid w:val="005654B8"/>
    <w:rsid w:val="00566357"/>
    <w:rsid w:val="00567AFD"/>
    <w:rsid w:val="00571476"/>
    <w:rsid w:val="0057377F"/>
    <w:rsid w:val="00574F1B"/>
    <w:rsid w:val="00575796"/>
    <w:rsid w:val="005762CC"/>
    <w:rsid w:val="00582D3D"/>
    <w:rsid w:val="00583889"/>
    <w:rsid w:val="005912C3"/>
    <w:rsid w:val="005914EF"/>
    <w:rsid w:val="00593E4A"/>
    <w:rsid w:val="00595386"/>
    <w:rsid w:val="005953B0"/>
    <w:rsid w:val="005965C7"/>
    <w:rsid w:val="005A0E0A"/>
    <w:rsid w:val="005A1CEE"/>
    <w:rsid w:val="005A2049"/>
    <w:rsid w:val="005A219F"/>
    <w:rsid w:val="005A2569"/>
    <w:rsid w:val="005A3179"/>
    <w:rsid w:val="005A3621"/>
    <w:rsid w:val="005A4AC0"/>
    <w:rsid w:val="005A5A44"/>
    <w:rsid w:val="005A5F6E"/>
    <w:rsid w:val="005A5FDF"/>
    <w:rsid w:val="005A797B"/>
    <w:rsid w:val="005A7B67"/>
    <w:rsid w:val="005A7EAD"/>
    <w:rsid w:val="005B0FB7"/>
    <w:rsid w:val="005B122A"/>
    <w:rsid w:val="005B181B"/>
    <w:rsid w:val="005B1DD2"/>
    <w:rsid w:val="005B321E"/>
    <w:rsid w:val="005B49FB"/>
    <w:rsid w:val="005B5AC2"/>
    <w:rsid w:val="005C0A56"/>
    <w:rsid w:val="005C1433"/>
    <w:rsid w:val="005C1DBC"/>
    <w:rsid w:val="005C2833"/>
    <w:rsid w:val="005C5096"/>
    <w:rsid w:val="005C53D9"/>
    <w:rsid w:val="005C7841"/>
    <w:rsid w:val="005D13DC"/>
    <w:rsid w:val="005D27D0"/>
    <w:rsid w:val="005D3E2C"/>
    <w:rsid w:val="005D6DE6"/>
    <w:rsid w:val="005D6E7D"/>
    <w:rsid w:val="005D79F8"/>
    <w:rsid w:val="005E144D"/>
    <w:rsid w:val="005E1500"/>
    <w:rsid w:val="005E3A43"/>
    <w:rsid w:val="005E51A4"/>
    <w:rsid w:val="005F016D"/>
    <w:rsid w:val="005F22DE"/>
    <w:rsid w:val="005F69B5"/>
    <w:rsid w:val="005F73A7"/>
    <w:rsid w:val="005F77C7"/>
    <w:rsid w:val="00600087"/>
    <w:rsid w:val="00600C85"/>
    <w:rsid w:val="00601B2D"/>
    <w:rsid w:val="006113A4"/>
    <w:rsid w:val="00611A1A"/>
    <w:rsid w:val="00612E42"/>
    <w:rsid w:val="00620675"/>
    <w:rsid w:val="006207BC"/>
    <w:rsid w:val="00620B67"/>
    <w:rsid w:val="00622092"/>
    <w:rsid w:val="00622910"/>
    <w:rsid w:val="00622E24"/>
    <w:rsid w:val="00624487"/>
    <w:rsid w:val="00625D54"/>
    <w:rsid w:val="00627C50"/>
    <w:rsid w:val="00630280"/>
    <w:rsid w:val="006312CF"/>
    <w:rsid w:val="00631D7A"/>
    <w:rsid w:val="00632073"/>
    <w:rsid w:val="00633320"/>
    <w:rsid w:val="00640274"/>
    <w:rsid w:val="006433C3"/>
    <w:rsid w:val="00647A30"/>
    <w:rsid w:val="00650052"/>
    <w:rsid w:val="006500D6"/>
    <w:rsid w:val="006505E9"/>
    <w:rsid w:val="00650F5B"/>
    <w:rsid w:val="00651012"/>
    <w:rsid w:val="00651627"/>
    <w:rsid w:val="006527D7"/>
    <w:rsid w:val="00652DC0"/>
    <w:rsid w:val="00652E06"/>
    <w:rsid w:val="00653C0C"/>
    <w:rsid w:val="00660584"/>
    <w:rsid w:val="00660BF5"/>
    <w:rsid w:val="0066325F"/>
    <w:rsid w:val="006639C8"/>
    <w:rsid w:val="006670D7"/>
    <w:rsid w:val="00667797"/>
    <w:rsid w:val="00670E87"/>
    <w:rsid w:val="0067151F"/>
    <w:rsid w:val="006719EA"/>
    <w:rsid w:val="00671F13"/>
    <w:rsid w:val="0067400A"/>
    <w:rsid w:val="006740FC"/>
    <w:rsid w:val="006747E0"/>
    <w:rsid w:val="00674804"/>
    <w:rsid w:val="00681B61"/>
    <w:rsid w:val="00682591"/>
    <w:rsid w:val="00682CFA"/>
    <w:rsid w:val="00683407"/>
    <w:rsid w:val="0068457C"/>
    <w:rsid w:val="006847AD"/>
    <w:rsid w:val="006866E6"/>
    <w:rsid w:val="00686829"/>
    <w:rsid w:val="0069114B"/>
    <w:rsid w:val="00693E0B"/>
    <w:rsid w:val="00696A55"/>
    <w:rsid w:val="006A2CE3"/>
    <w:rsid w:val="006A2FB5"/>
    <w:rsid w:val="006A6A4F"/>
    <w:rsid w:val="006A756A"/>
    <w:rsid w:val="006B0E45"/>
    <w:rsid w:val="006B2D69"/>
    <w:rsid w:val="006B553D"/>
    <w:rsid w:val="006B55DB"/>
    <w:rsid w:val="006B58C7"/>
    <w:rsid w:val="006B62A3"/>
    <w:rsid w:val="006B65E9"/>
    <w:rsid w:val="006B6DB8"/>
    <w:rsid w:val="006C1F0E"/>
    <w:rsid w:val="006C21F8"/>
    <w:rsid w:val="006C255E"/>
    <w:rsid w:val="006C396A"/>
    <w:rsid w:val="006C470E"/>
    <w:rsid w:val="006C569F"/>
    <w:rsid w:val="006C5868"/>
    <w:rsid w:val="006C64E3"/>
    <w:rsid w:val="006D1622"/>
    <w:rsid w:val="006D1A0B"/>
    <w:rsid w:val="006D1ADA"/>
    <w:rsid w:val="006D66F7"/>
    <w:rsid w:val="006D6C39"/>
    <w:rsid w:val="006E2EF5"/>
    <w:rsid w:val="006E3B5D"/>
    <w:rsid w:val="006E651A"/>
    <w:rsid w:val="006F1C97"/>
    <w:rsid w:val="006F35C6"/>
    <w:rsid w:val="006F63A2"/>
    <w:rsid w:val="00700D1B"/>
    <w:rsid w:val="0070234F"/>
    <w:rsid w:val="00702D61"/>
    <w:rsid w:val="00705549"/>
    <w:rsid w:val="0070576F"/>
    <w:rsid w:val="00705C9D"/>
    <w:rsid w:val="00705F13"/>
    <w:rsid w:val="00705F76"/>
    <w:rsid w:val="00712C3E"/>
    <w:rsid w:val="00713740"/>
    <w:rsid w:val="00714F1D"/>
    <w:rsid w:val="00715225"/>
    <w:rsid w:val="00715258"/>
    <w:rsid w:val="00717C37"/>
    <w:rsid w:val="00720CC6"/>
    <w:rsid w:val="0072107A"/>
    <w:rsid w:val="007225BF"/>
    <w:rsid w:val="00722DDB"/>
    <w:rsid w:val="00724728"/>
    <w:rsid w:val="00724F98"/>
    <w:rsid w:val="00725978"/>
    <w:rsid w:val="00725CF1"/>
    <w:rsid w:val="00730B9B"/>
    <w:rsid w:val="0073182E"/>
    <w:rsid w:val="00731CA2"/>
    <w:rsid w:val="00732836"/>
    <w:rsid w:val="00732CE0"/>
    <w:rsid w:val="007332FF"/>
    <w:rsid w:val="00733AEC"/>
    <w:rsid w:val="00734A3B"/>
    <w:rsid w:val="00736D82"/>
    <w:rsid w:val="00737265"/>
    <w:rsid w:val="007408F5"/>
    <w:rsid w:val="00741EAE"/>
    <w:rsid w:val="00742F0C"/>
    <w:rsid w:val="007466CA"/>
    <w:rsid w:val="0074731A"/>
    <w:rsid w:val="00750F38"/>
    <w:rsid w:val="0075105D"/>
    <w:rsid w:val="00752748"/>
    <w:rsid w:val="00753983"/>
    <w:rsid w:val="00754278"/>
    <w:rsid w:val="007551E1"/>
    <w:rsid w:val="00755248"/>
    <w:rsid w:val="007552D4"/>
    <w:rsid w:val="0075535A"/>
    <w:rsid w:val="007557E0"/>
    <w:rsid w:val="00757CE9"/>
    <w:rsid w:val="0076190B"/>
    <w:rsid w:val="0076322A"/>
    <w:rsid w:val="0076355D"/>
    <w:rsid w:val="00763A2D"/>
    <w:rsid w:val="00764498"/>
    <w:rsid w:val="00766FC4"/>
    <w:rsid w:val="00766FE4"/>
    <w:rsid w:val="00767F9D"/>
    <w:rsid w:val="0077070C"/>
    <w:rsid w:val="007713A4"/>
    <w:rsid w:val="00772E2D"/>
    <w:rsid w:val="007761D8"/>
    <w:rsid w:val="0077735E"/>
    <w:rsid w:val="00777795"/>
    <w:rsid w:val="00780A49"/>
    <w:rsid w:val="00780A58"/>
    <w:rsid w:val="00780B1A"/>
    <w:rsid w:val="00783A57"/>
    <w:rsid w:val="00784C92"/>
    <w:rsid w:val="007859CD"/>
    <w:rsid w:val="00786FA3"/>
    <w:rsid w:val="007907E4"/>
    <w:rsid w:val="00792391"/>
    <w:rsid w:val="0079248A"/>
    <w:rsid w:val="00793828"/>
    <w:rsid w:val="007955DB"/>
    <w:rsid w:val="00796461"/>
    <w:rsid w:val="00797696"/>
    <w:rsid w:val="007A1368"/>
    <w:rsid w:val="007A39AC"/>
    <w:rsid w:val="007A4A9B"/>
    <w:rsid w:val="007A6A4F"/>
    <w:rsid w:val="007A7FE0"/>
    <w:rsid w:val="007B03F5"/>
    <w:rsid w:val="007B198C"/>
    <w:rsid w:val="007B206C"/>
    <w:rsid w:val="007B3CDA"/>
    <w:rsid w:val="007B4266"/>
    <w:rsid w:val="007B59D3"/>
    <w:rsid w:val="007B5C09"/>
    <w:rsid w:val="007B5DA2"/>
    <w:rsid w:val="007B76FF"/>
    <w:rsid w:val="007C0966"/>
    <w:rsid w:val="007C19E7"/>
    <w:rsid w:val="007C2954"/>
    <w:rsid w:val="007C2D97"/>
    <w:rsid w:val="007C2ECC"/>
    <w:rsid w:val="007C3F72"/>
    <w:rsid w:val="007C5CFD"/>
    <w:rsid w:val="007C6D9F"/>
    <w:rsid w:val="007D4893"/>
    <w:rsid w:val="007D6374"/>
    <w:rsid w:val="007D6517"/>
    <w:rsid w:val="007D7697"/>
    <w:rsid w:val="007E24D2"/>
    <w:rsid w:val="007E5950"/>
    <w:rsid w:val="007E5ACA"/>
    <w:rsid w:val="007E5EA7"/>
    <w:rsid w:val="007E63A1"/>
    <w:rsid w:val="007E70CF"/>
    <w:rsid w:val="007E74A4"/>
    <w:rsid w:val="007F036B"/>
    <w:rsid w:val="007F09F5"/>
    <w:rsid w:val="007F263F"/>
    <w:rsid w:val="007F46EA"/>
    <w:rsid w:val="007F53D2"/>
    <w:rsid w:val="007F5579"/>
    <w:rsid w:val="008002E8"/>
    <w:rsid w:val="00800A77"/>
    <w:rsid w:val="008010B9"/>
    <w:rsid w:val="008011D9"/>
    <w:rsid w:val="00803327"/>
    <w:rsid w:val="008033A9"/>
    <w:rsid w:val="0080453E"/>
    <w:rsid w:val="008052F4"/>
    <w:rsid w:val="00806587"/>
    <w:rsid w:val="0080766E"/>
    <w:rsid w:val="008105BE"/>
    <w:rsid w:val="00811169"/>
    <w:rsid w:val="00815297"/>
    <w:rsid w:val="00816DBB"/>
    <w:rsid w:val="00817BA1"/>
    <w:rsid w:val="00820E6B"/>
    <w:rsid w:val="0082103F"/>
    <w:rsid w:val="00821D46"/>
    <w:rsid w:val="00821ED2"/>
    <w:rsid w:val="00822037"/>
    <w:rsid w:val="00823022"/>
    <w:rsid w:val="008231A7"/>
    <w:rsid w:val="008245F7"/>
    <w:rsid w:val="00824D0B"/>
    <w:rsid w:val="008251AA"/>
    <w:rsid w:val="0082595A"/>
    <w:rsid w:val="00825C68"/>
    <w:rsid w:val="0082634E"/>
    <w:rsid w:val="008313C4"/>
    <w:rsid w:val="00831BB6"/>
    <w:rsid w:val="00831D6C"/>
    <w:rsid w:val="00832902"/>
    <w:rsid w:val="00832B35"/>
    <w:rsid w:val="00833B6B"/>
    <w:rsid w:val="0083414A"/>
    <w:rsid w:val="00835434"/>
    <w:rsid w:val="008358C0"/>
    <w:rsid w:val="00835D49"/>
    <w:rsid w:val="00836442"/>
    <w:rsid w:val="00837F23"/>
    <w:rsid w:val="00841C23"/>
    <w:rsid w:val="00842838"/>
    <w:rsid w:val="00844FD0"/>
    <w:rsid w:val="008450F7"/>
    <w:rsid w:val="00845E66"/>
    <w:rsid w:val="00851928"/>
    <w:rsid w:val="00851E38"/>
    <w:rsid w:val="00852724"/>
    <w:rsid w:val="00853A97"/>
    <w:rsid w:val="00854BE6"/>
    <w:rsid w:val="00854EC1"/>
    <w:rsid w:val="0085797F"/>
    <w:rsid w:val="0086058C"/>
    <w:rsid w:val="008613DF"/>
    <w:rsid w:val="00861DC3"/>
    <w:rsid w:val="00865810"/>
    <w:rsid w:val="008667EA"/>
    <w:rsid w:val="00867019"/>
    <w:rsid w:val="00867A1D"/>
    <w:rsid w:val="008710F7"/>
    <w:rsid w:val="00872170"/>
    <w:rsid w:val="0087268D"/>
    <w:rsid w:val="00872CE4"/>
    <w:rsid w:val="008735A9"/>
    <w:rsid w:val="00873C22"/>
    <w:rsid w:val="0087410F"/>
    <w:rsid w:val="008766A0"/>
    <w:rsid w:val="0087744F"/>
    <w:rsid w:val="00877D20"/>
    <w:rsid w:val="00881C48"/>
    <w:rsid w:val="008832A9"/>
    <w:rsid w:val="008837F0"/>
    <w:rsid w:val="00885590"/>
    <w:rsid w:val="00885B80"/>
    <w:rsid w:val="00885C30"/>
    <w:rsid w:val="00885E9B"/>
    <w:rsid w:val="00886C9D"/>
    <w:rsid w:val="00890E73"/>
    <w:rsid w:val="0089293A"/>
    <w:rsid w:val="00893C96"/>
    <w:rsid w:val="00894E08"/>
    <w:rsid w:val="0089500A"/>
    <w:rsid w:val="00896D15"/>
    <w:rsid w:val="00897C94"/>
    <w:rsid w:val="008A0088"/>
    <w:rsid w:val="008A1BF3"/>
    <w:rsid w:val="008A43E1"/>
    <w:rsid w:val="008A4D94"/>
    <w:rsid w:val="008A51A3"/>
    <w:rsid w:val="008A6B16"/>
    <w:rsid w:val="008A6F00"/>
    <w:rsid w:val="008A7263"/>
    <w:rsid w:val="008A7A0D"/>
    <w:rsid w:val="008A7C12"/>
    <w:rsid w:val="008B03CE"/>
    <w:rsid w:val="008B0EA5"/>
    <w:rsid w:val="008B2CE0"/>
    <w:rsid w:val="008B34BF"/>
    <w:rsid w:val="008B529E"/>
    <w:rsid w:val="008B7136"/>
    <w:rsid w:val="008C17FB"/>
    <w:rsid w:val="008C7711"/>
    <w:rsid w:val="008D184A"/>
    <w:rsid w:val="008D19C5"/>
    <w:rsid w:val="008D1B00"/>
    <w:rsid w:val="008D327C"/>
    <w:rsid w:val="008D57B8"/>
    <w:rsid w:val="008E0345"/>
    <w:rsid w:val="008E03FC"/>
    <w:rsid w:val="008E07F4"/>
    <w:rsid w:val="008E510B"/>
    <w:rsid w:val="008E6102"/>
    <w:rsid w:val="008F260E"/>
    <w:rsid w:val="008F52C1"/>
    <w:rsid w:val="008F5FBE"/>
    <w:rsid w:val="008F76AC"/>
    <w:rsid w:val="00901C0D"/>
    <w:rsid w:val="00902B13"/>
    <w:rsid w:val="00911941"/>
    <w:rsid w:val="009138A0"/>
    <w:rsid w:val="00915223"/>
    <w:rsid w:val="00917B69"/>
    <w:rsid w:val="009211BE"/>
    <w:rsid w:val="00921A01"/>
    <w:rsid w:val="00925F0F"/>
    <w:rsid w:val="0092719A"/>
    <w:rsid w:val="00930C91"/>
    <w:rsid w:val="00931C6D"/>
    <w:rsid w:val="00931EA0"/>
    <w:rsid w:val="00932164"/>
    <w:rsid w:val="00932F6B"/>
    <w:rsid w:val="00936D58"/>
    <w:rsid w:val="00937E18"/>
    <w:rsid w:val="00942ABF"/>
    <w:rsid w:val="009435A6"/>
    <w:rsid w:val="00943642"/>
    <w:rsid w:val="009436FF"/>
    <w:rsid w:val="009447E9"/>
    <w:rsid w:val="0094518C"/>
    <w:rsid w:val="009468BC"/>
    <w:rsid w:val="00950523"/>
    <w:rsid w:val="00951F48"/>
    <w:rsid w:val="0095245D"/>
    <w:rsid w:val="00952BE2"/>
    <w:rsid w:val="00954656"/>
    <w:rsid w:val="00954B69"/>
    <w:rsid w:val="00960002"/>
    <w:rsid w:val="009616DF"/>
    <w:rsid w:val="00961A64"/>
    <w:rsid w:val="00962FDB"/>
    <w:rsid w:val="009636D5"/>
    <w:rsid w:val="00963741"/>
    <w:rsid w:val="00964B22"/>
    <w:rsid w:val="00964CD6"/>
    <w:rsid w:val="0096542F"/>
    <w:rsid w:val="00966237"/>
    <w:rsid w:val="00966B57"/>
    <w:rsid w:val="00967FA7"/>
    <w:rsid w:val="00971645"/>
    <w:rsid w:val="00971E1B"/>
    <w:rsid w:val="00972899"/>
    <w:rsid w:val="00977919"/>
    <w:rsid w:val="00980452"/>
    <w:rsid w:val="00983000"/>
    <w:rsid w:val="00984D9B"/>
    <w:rsid w:val="009863A2"/>
    <w:rsid w:val="00986E09"/>
    <w:rsid w:val="009870FA"/>
    <w:rsid w:val="00992142"/>
    <w:rsid w:val="009921C3"/>
    <w:rsid w:val="009926E6"/>
    <w:rsid w:val="00993067"/>
    <w:rsid w:val="00993A21"/>
    <w:rsid w:val="00994D14"/>
    <w:rsid w:val="0099551D"/>
    <w:rsid w:val="0099643A"/>
    <w:rsid w:val="009A0228"/>
    <w:rsid w:val="009A1C26"/>
    <w:rsid w:val="009A2319"/>
    <w:rsid w:val="009A3712"/>
    <w:rsid w:val="009A4016"/>
    <w:rsid w:val="009A5190"/>
    <w:rsid w:val="009A51FD"/>
    <w:rsid w:val="009A5897"/>
    <w:rsid w:val="009A5BBC"/>
    <w:rsid w:val="009A5F24"/>
    <w:rsid w:val="009B0B3E"/>
    <w:rsid w:val="009B1301"/>
    <w:rsid w:val="009B1913"/>
    <w:rsid w:val="009B20A7"/>
    <w:rsid w:val="009B26C3"/>
    <w:rsid w:val="009B5AF0"/>
    <w:rsid w:val="009B6657"/>
    <w:rsid w:val="009B6A11"/>
    <w:rsid w:val="009B7C35"/>
    <w:rsid w:val="009B7FB0"/>
    <w:rsid w:val="009C03AD"/>
    <w:rsid w:val="009C08B2"/>
    <w:rsid w:val="009C21F1"/>
    <w:rsid w:val="009C3A79"/>
    <w:rsid w:val="009C704F"/>
    <w:rsid w:val="009D0648"/>
    <w:rsid w:val="009D0EB5"/>
    <w:rsid w:val="009D14F9"/>
    <w:rsid w:val="009D2B74"/>
    <w:rsid w:val="009D63FF"/>
    <w:rsid w:val="009D6C7E"/>
    <w:rsid w:val="009D7F99"/>
    <w:rsid w:val="009E0B44"/>
    <w:rsid w:val="009E1018"/>
    <w:rsid w:val="009E175D"/>
    <w:rsid w:val="009E2252"/>
    <w:rsid w:val="009E2315"/>
    <w:rsid w:val="009E2D01"/>
    <w:rsid w:val="009E32F1"/>
    <w:rsid w:val="009E3CC2"/>
    <w:rsid w:val="009E6CED"/>
    <w:rsid w:val="009F06BD"/>
    <w:rsid w:val="009F0DC3"/>
    <w:rsid w:val="009F116F"/>
    <w:rsid w:val="009F1680"/>
    <w:rsid w:val="009F2A4D"/>
    <w:rsid w:val="009F3302"/>
    <w:rsid w:val="009F3821"/>
    <w:rsid w:val="009F6D64"/>
    <w:rsid w:val="009F7076"/>
    <w:rsid w:val="00A007E9"/>
    <w:rsid w:val="00A00828"/>
    <w:rsid w:val="00A02BD7"/>
    <w:rsid w:val="00A03290"/>
    <w:rsid w:val="00A03756"/>
    <w:rsid w:val="00A07490"/>
    <w:rsid w:val="00A10655"/>
    <w:rsid w:val="00A1197C"/>
    <w:rsid w:val="00A12B64"/>
    <w:rsid w:val="00A13FA9"/>
    <w:rsid w:val="00A15704"/>
    <w:rsid w:val="00A15D34"/>
    <w:rsid w:val="00A15DB4"/>
    <w:rsid w:val="00A15E98"/>
    <w:rsid w:val="00A164BC"/>
    <w:rsid w:val="00A16E5E"/>
    <w:rsid w:val="00A16E87"/>
    <w:rsid w:val="00A2181A"/>
    <w:rsid w:val="00A22C38"/>
    <w:rsid w:val="00A233D8"/>
    <w:rsid w:val="00A25193"/>
    <w:rsid w:val="00A25D29"/>
    <w:rsid w:val="00A26E80"/>
    <w:rsid w:val="00A31AE8"/>
    <w:rsid w:val="00A32EFF"/>
    <w:rsid w:val="00A33BC9"/>
    <w:rsid w:val="00A33BE8"/>
    <w:rsid w:val="00A34C7E"/>
    <w:rsid w:val="00A3657B"/>
    <w:rsid w:val="00A3739D"/>
    <w:rsid w:val="00A37DDA"/>
    <w:rsid w:val="00A37ED8"/>
    <w:rsid w:val="00A402AA"/>
    <w:rsid w:val="00A44201"/>
    <w:rsid w:val="00A45CF0"/>
    <w:rsid w:val="00A465E0"/>
    <w:rsid w:val="00A50829"/>
    <w:rsid w:val="00A516D4"/>
    <w:rsid w:val="00A51E06"/>
    <w:rsid w:val="00A532E4"/>
    <w:rsid w:val="00A54178"/>
    <w:rsid w:val="00A55014"/>
    <w:rsid w:val="00A56724"/>
    <w:rsid w:val="00A60F7D"/>
    <w:rsid w:val="00A60FDC"/>
    <w:rsid w:val="00A63B7C"/>
    <w:rsid w:val="00A63F16"/>
    <w:rsid w:val="00A70A1E"/>
    <w:rsid w:val="00A70F5D"/>
    <w:rsid w:val="00A72873"/>
    <w:rsid w:val="00A74052"/>
    <w:rsid w:val="00A76C1E"/>
    <w:rsid w:val="00A76FBC"/>
    <w:rsid w:val="00A8466F"/>
    <w:rsid w:val="00A85830"/>
    <w:rsid w:val="00A90A2D"/>
    <w:rsid w:val="00A925EC"/>
    <w:rsid w:val="00A929AA"/>
    <w:rsid w:val="00A92B6B"/>
    <w:rsid w:val="00A9371C"/>
    <w:rsid w:val="00A94174"/>
    <w:rsid w:val="00A94F92"/>
    <w:rsid w:val="00A955A9"/>
    <w:rsid w:val="00A9580F"/>
    <w:rsid w:val="00A972C3"/>
    <w:rsid w:val="00AA103F"/>
    <w:rsid w:val="00AA2685"/>
    <w:rsid w:val="00AA3CFD"/>
    <w:rsid w:val="00AA4C49"/>
    <w:rsid w:val="00AA541E"/>
    <w:rsid w:val="00AB1B6F"/>
    <w:rsid w:val="00AB4103"/>
    <w:rsid w:val="00AB6AFB"/>
    <w:rsid w:val="00AB7F58"/>
    <w:rsid w:val="00AC108F"/>
    <w:rsid w:val="00AC216F"/>
    <w:rsid w:val="00AC31B4"/>
    <w:rsid w:val="00AC502A"/>
    <w:rsid w:val="00AC760A"/>
    <w:rsid w:val="00AC765F"/>
    <w:rsid w:val="00AD0DA4"/>
    <w:rsid w:val="00AD134E"/>
    <w:rsid w:val="00AD1B26"/>
    <w:rsid w:val="00AD23F7"/>
    <w:rsid w:val="00AD3D80"/>
    <w:rsid w:val="00AD4169"/>
    <w:rsid w:val="00AD4DD0"/>
    <w:rsid w:val="00AD7264"/>
    <w:rsid w:val="00AD7557"/>
    <w:rsid w:val="00AE23B8"/>
    <w:rsid w:val="00AE25C6"/>
    <w:rsid w:val="00AE306C"/>
    <w:rsid w:val="00AE337E"/>
    <w:rsid w:val="00AE4DBE"/>
    <w:rsid w:val="00AE4EE4"/>
    <w:rsid w:val="00AE535B"/>
    <w:rsid w:val="00AE7998"/>
    <w:rsid w:val="00AF2818"/>
    <w:rsid w:val="00AF28C1"/>
    <w:rsid w:val="00AF38EB"/>
    <w:rsid w:val="00AF41F3"/>
    <w:rsid w:val="00AF73FF"/>
    <w:rsid w:val="00B0035F"/>
    <w:rsid w:val="00B0102C"/>
    <w:rsid w:val="00B011A0"/>
    <w:rsid w:val="00B02EF1"/>
    <w:rsid w:val="00B03A8D"/>
    <w:rsid w:val="00B03E09"/>
    <w:rsid w:val="00B03EA0"/>
    <w:rsid w:val="00B0545D"/>
    <w:rsid w:val="00B056C7"/>
    <w:rsid w:val="00B06023"/>
    <w:rsid w:val="00B06582"/>
    <w:rsid w:val="00B070B3"/>
    <w:rsid w:val="00B07638"/>
    <w:rsid w:val="00B07BE9"/>
    <w:rsid w:val="00B07C97"/>
    <w:rsid w:val="00B07EA1"/>
    <w:rsid w:val="00B106C2"/>
    <w:rsid w:val="00B11C67"/>
    <w:rsid w:val="00B12A76"/>
    <w:rsid w:val="00B15754"/>
    <w:rsid w:val="00B15A27"/>
    <w:rsid w:val="00B2046E"/>
    <w:rsid w:val="00B20E8B"/>
    <w:rsid w:val="00B21A2C"/>
    <w:rsid w:val="00B21DDE"/>
    <w:rsid w:val="00B228E6"/>
    <w:rsid w:val="00B2334E"/>
    <w:rsid w:val="00B2337E"/>
    <w:rsid w:val="00B237E4"/>
    <w:rsid w:val="00B23968"/>
    <w:rsid w:val="00B257E1"/>
    <w:rsid w:val="00B2599A"/>
    <w:rsid w:val="00B27AC4"/>
    <w:rsid w:val="00B31144"/>
    <w:rsid w:val="00B328CD"/>
    <w:rsid w:val="00B343CC"/>
    <w:rsid w:val="00B40382"/>
    <w:rsid w:val="00B42A7A"/>
    <w:rsid w:val="00B43C75"/>
    <w:rsid w:val="00B5084A"/>
    <w:rsid w:val="00B5091C"/>
    <w:rsid w:val="00B5119F"/>
    <w:rsid w:val="00B5188D"/>
    <w:rsid w:val="00B52781"/>
    <w:rsid w:val="00B56A7F"/>
    <w:rsid w:val="00B56FDD"/>
    <w:rsid w:val="00B605F9"/>
    <w:rsid w:val="00B606A1"/>
    <w:rsid w:val="00B60E5D"/>
    <w:rsid w:val="00B614F7"/>
    <w:rsid w:val="00B61B26"/>
    <w:rsid w:val="00B6396A"/>
    <w:rsid w:val="00B63EF7"/>
    <w:rsid w:val="00B64767"/>
    <w:rsid w:val="00B64D82"/>
    <w:rsid w:val="00B652FC"/>
    <w:rsid w:val="00B6724B"/>
    <w:rsid w:val="00B675B2"/>
    <w:rsid w:val="00B67A6F"/>
    <w:rsid w:val="00B704F4"/>
    <w:rsid w:val="00B71C82"/>
    <w:rsid w:val="00B74616"/>
    <w:rsid w:val="00B75282"/>
    <w:rsid w:val="00B757AB"/>
    <w:rsid w:val="00B81261"/>
    <w:rsid w:val="00B8223E"/>
    <w:rsid w:val="00B832AE"/>
    <w:rsid w:val="00B83784"/>
    <w:rsid w:val="00B86678"/>
    <w:rsid w:val="00B869A2"/>
    <w:rsid w:val="00B87D6D"/>
    <w:rsid w:val="00B87F63"/>
    <w:rsid w:val="00B92F9B"/>
    <w:rsid w:val="00B941B3"/>
    <w:rsid w:val="00B942A7"/>
    <w:rsid w:val="00B96164"/>
    <w:rsid w:val="00B96513"/>
    <w:rsid w:val="00B96BED"/>
    <w:rsid w:val="00B97A80"/>
    <w:rsid w:val="00B97A98"/>
    <w:rsid w:val="00BA13FD"/>
    <w:rsid w:val="00BA1D47"/>
    <w:rsid w:val="00BA20D7"/>
    <w:rsid w:val="00BA3A57"/>
    <w:rsid w:val="00BA4476"/>
    <w:rsid w:val="00BA5CA5"/>
    <w:rsid w:val="00BA654F"/>
    <w:rsid w:val="00BA66F0"/>
    <w:rsid w:val="00BA6B42"/>
    <w:rsid w:val="00BA762F"/>
    <w:rsid w:val="00BA7B7A"/>
    <w:rsid w:val="00BB1602"/>
    <w:rsid w:val="00BB1CF6"/>
    <w:rsid w:val="00BB2239"/>
    <w:rsid w:val="00BB2AE7"/>
    <w:rsid w:val="00BB6464"/>
    <w:rsid w:val="00BB6C6A"/>
    <w:rsid w:val="00BB7899"/>
    <w:rsid w:val="00BB7FC3"/>
    <w:rsid w:val="00BC0C55"/>
    <w:rsid w:val="00BC1BB8"/>
    <w:rsid w:val="00BC24D7"/>
    <w:rsid w:val="00BC2839"/>
    <w:rsid w:val="00BD07FA"/>
    <w:rsid w:val="00BD0F38"/>
    <w:rsid w:val="00BD3FD4"/>
    <w:rsid w:val="00BD4E74"/>
    <w:rsid w:val="00BD54CA"/>
    <w:rsid w:val="00BD5783"/>
    <w:rsid w:val="00BD5EF9"/>
    <w:rsid w:val="00BD7FE1"/>
    <w:rsid w:val="00BE29AC"/>
    <w:rsid w:val="00BE37CA"/>
    <w:rsid w:val="00BE4B2A"/>
    <w:rsid w:val="00BE6144"/>
    <w:rsid w:val="00BE635A"/>
    <w:rsid w:val="00BE7894"/>
    <w:rsid w:val="00BF17E9"/>
    <w:rsid w:val="00BF2ABB"/>
    <w:rsid w:val="00BF2C3D"/>
    <w:rsid w:val="00BF448F"/>
    <w:rsid w:val="00BF4E41"/>
    <w:rsid w:val="00BF5099"/>
    <w:rsid w:val="00BF64A2"/>
    <w:rsid w:val="00C006E5"/>
    <w:rsid w:val="00C020F1"/>
    <w:rsid w:val="00C03E8E"/>
    <w:rsid w:val="00C06B8D"/>
    <w:rsid w:val="00C10F10"/>
    <w:rsid w:val="00C12FB2"/>
    <w:rsid w:val="00C145A8"/>
    <w:rsid w:val="00C14F32"/>
    <w:rsid w:val="00C14FCA"/>
    <w:rsid w:val="00C15D4D"/>
    <w:rsid w:val="00C175DC"/>
    <w:rsid w:val="00C21941"/>
    <w:rsid w:val="00C221E6"/>
    <w:rsid w:val="00C224F7"/>
    <w:rsid w:val="00C23E44"/>
    <w:rsid w:val="00C25DD8"/>
    <w:rsid w:val="00C30171"/>
    <w:rsid w:val="00C309D8"/>
    <w:rsid w:val="00C31B66"/>
    <w:rsid w:val="00C32624"/>
    <w:rsid w:val="00C3361A"/>
    <w:rsid w:val="00C33998"/>
    <w:rsid w:val="00C33D37"/>
    <w:rsid w:val="00C35DD7"/>
    <w:rsid w:val="00C3666E"/>
    <w:rsid w:val="00C37D70"/>
    <w:rsid w:val="00C43519"/>
    <w:rsid w:val="00C46ACF"/>
    <w:rsid w:val="00C47A80"/>
    <w:rsid w:val="00C508B6"/>
    <w:rsid w:val="00C50B9F"/>
    <w:rsid w:val="00C51537"/>
    <w:rsid w:val="00C51B03"/>
    <w:rsid w:val="00C52BC3"/>
    <w:rsid w:val="00C5584B"/>
    <w:rsid w:val="00C61AFA"/>
    <w:rsid w:val="00C61D64"/>
    <w:rsid w:val="00C62067"/>
    <w:rsid w:val="00C62099"/>
    <w:rsid w:val="00C6236D"/>
    <w:rsid w:val="00C629EB"/>
    <w:rsid w:val="00C6307C"/>
    <w:rsid w:val="00C63727"/>
    <w:rsid w:val="00C64EA3"/>
    <w:rsid w:val="00C675E2"/>
    <w:rsid w:val="00C67611"/>
    <w:rsid w:val="00C710C3"/>
    <w:rsid w:val="00C72867"/>
    <w:rsid w:val="00C746AE"/>
    <w:rsid w:val="00C74B1E"/>
    <w:rsid w:val="00C75E81"/>
    <w:rsid w:val="00C75F52"/>
    <w:rsid w:val="00C7659C"/>
    <w:rsid w:val="00C76B49"/>
    <w:rsid w:val="00C8180C"/>
    <w:rsid w:val="00C8276E"/>
    <w:rsid w:val="00C82B7A"/>
    <w:rsid w:val="00C83411"/>
    <w:rsid w:val="00C86609"/>
    <w:rsid w:val="00C86CBE"/>
    <w:rsid w:val="00C91377"/>
    <w:rsid w:val="00C92B4C"/>
    <w:rsid w:val="00C9507A"/>
    <w:rsid w:val="00C954F6"/>
    <w:rsid w:val="00C95D30"/>
    <w:rsid w:val="00C96797"/>
    <w:rsid w:val="00CA0BC8"/>
    <w:rsid w:val="00CA1BA8"/>
    <w:rsid w:val="00CA1F1F"/>
    <w:rsid w:val="00CA2B59"/>
    <w:rsid w:val="00CA4182"/>
    <w:rsid w:val="00CA6BC5"/>
    <w:rsid w:val="00CB1893"/>
    <w:rsid w:val="00CB2B5B"/>
    <w:rsid w:val="00CB3CAE"/>
    <w:rsid w:val="00CB3E57"/>
    <w:rsid w:val="00CB5AB5"/>
    <w:rsid w:val="00CB6525"/>
    <w:rsid w:val="00CC14B9"/>
    <w:rsid w:val="00CC1CCA"/>
    <w:rsid w:val="00CC49E3"/>
    <w:rsid w:val="00CC61CD"/>
    <w:rsid w:val="00CC6F46"/>
    <w:rsid w:val="00CD0587"/>
    <w:rsid w:val="00CD3B91"/>
    <w:rsid w:val="00CD4397"/>
    <w:rsid w:val="00CD5011"/>
    <w:rsid w:val="00CD68CC"/>
    <w:rsid w:val="00CD691F"/>
    <w:rsid w:val="00CD7FF7"/>
    <w:rsid w:val="00CE0643"/>
    <w:rsid w:val="00CE154C"/>
    <w:rsid w:val="00CE1908"/>
    <w:rsid w:val="00CE242A"/>
    <w:rsid w:val="00CE4CA7"/>
    <w:rsid w:val="00CE548C"/>
    <w:rsid w:val="00CE640F"/>
    <w:rsid w:val="00CE76BC"/>
    <w:rsid w:val="00CF2163"/>
    <w:rsid w:val="00CF540E"/>
    <w:rsid w:val="00CF7D22"/>
    <w:rsid w:val="00D02990"/>
    <w:rsid w:val="00D02F07"/>
    <w:rsid w:val="00D03269"/>
    <w:rsid w:val="00D032C1"/>
    <w:rsid w:val="00D033DC"/>
    <w:rsid w:val="00D061F0"/>
    <w:rsid w:val="00D10662"/>
    <w:rsid w:val="00D13703"/>
    <w:rsid w:val="00D13A18"/>
    <w:rsid w:val="00D14A6B"/>
    <w:rsid w:val="00D1508F"/>
    <w:rsid w:val="00D20D8F"/>
    <w:rsid w:val="00D21593"/>
    <w:rsid w:val="00D216D2"/>
    <w:rsid w:val="00D217B7"/>
    <w:rsid w:val="00D23346"/>
    <w:rsid w:val="00D24B17"/>
    <w:rsid w:val="00D27EBE"/>
    <w:rsid w:val="00D31408"/>
    <w:rsid w:val="00D36A49"/>
    <w:rsid w:val="00D3761C"/>
    <w:rsid w:val="00D377CE"/>
    <w:rsid w:val="00D4132A"/>
    <w:rsid w:val="00D41CD0"/>
    <w:rsid w:val="00D44078"/>
    <w:rsid w:val="00D44E36"/>
    <w:rsid w:val="00D44F57"/>
    <w:rsid w:val="00D517C6"/>
    <w:rsid w:val="00D538BE"/>
    <w:rsid w:val="00D555ED"/>
    <w:rsid w:val="00D5588D"/>
    <w:rsid w:val="00D56624"/>
    <w:rsid w:val="00D60641"/>
    <w:rsid w:val="00D6319E"/>
    <w:rsid w:val="00D63908"/>
    <w:rsid w:val="00D64806"/>
    <w:rsid w:val="00D6667C"/>
    <w:rsid w:val="00D70E75"/>
    <w:rsid w:val="00D71D84"/>
    <w:rsid w:val="00D71EBE"/>
    <w:rsid w:val="00D72464"/>
    <w:rsid w:val="00D73313"/>
    <w:rsid w:val="00D7475F"/>
    <w:rsid w:val="00D75A44"/>
    <w:rsid w:val="00D768EB"/>
    <w:rsid w:val="00D76FE3"/>
    <w:rsid w:val="00D77381"/>
    <w:rsid w:val="00D8011C"/>
    <w:rsid w:val="00D82D1E"/>
    <w:rsid w:val="00D82FD9"/>
    <w:rsid w:val="00D832D9"/>
    <w:rsid w:val="00D87197"/>
    <w:rsid w:val="00D90F00"/>
    <w:rsid w:val="00D91D50"/>
    <w:rsid w:val="00D92FE2"/>
    <w:rsid w:val="00D94F6B"/>
    <w:rsid w:val="00D975C0"/>
    <w:rsid w:val="00DA3CED"/>
    <w:rsid w:val="00DA409E"/>
    <w:rsid w:val="00DA5285"/>
    <w:rsid w:val="00DA5396"/>
    <w:rsid w:val="00DA5C0D"/>
    <w:rsid w:val="00DB03E5"/>
    <w:rsid w:val="00DB191D"/>
    <w:rsid w:val="00DB36BD"/>
    <w:rsid w:val="00DB3CE6"/>
    <w:rsid w:val="00DB4F91"/>
    <w:rsid w:val="00DB542B"/>
    <w:rsid w:val="00DB64CA"/>
    <w:rsid w:val="00DC0366"/>
    <w:rsid w:val="00DC0A95"/>
    <w:rsid w:val="00DC1EF7"/>
    <w:rsid w:val="00DC1F0F"/>
    <w:rsid w:val="00DC2301"/>
    <w:rsid w:val="00DC3117"/>
    <w:rsid w:val="00DC3944"/>
    <w:rsid w:val="00DC5DD9"/>
    <w:rsid w:val="00DC6D2D"/>
    <w:rsid w:val="00DC718C"/>
    <w:rsid w:val="00DD0AE4"/>
    <w:rsid w:val="00DD0DAA"/>
    <w:rsid w:val="00DD1C00"/>
    <w:rsid w:val="00DD2047"/>
    <w:rsid w:val="00DD4920"/>
    <w:rsid w:val="00DD64C2"/>
    <w:rsid w:val="00DD7FD6"/>
    <w:rsid w:val="00DE33B5"/>
    <w:rsid w:val="00DE4347"/>
    <w:rsid w:val="00DE5E18"/>
    <w:rsid w:val="00DE6E01"/>
    <w:rsid w:val="00DF0487"/>
    <w:rsid w:val="00DF215D"/>
    <w:rsid w:val="00DF51B9"/>
    <w:rsid w:val="00DF5DF2"/>
    <w:rsid w:val="00DF5EA4"/>
    <w:rsid w:val="00DF7E8F"/>
    <w:rsid w:val="00E00C16"/>
    <w:rsid w:val="00E00C63"/>
    <w:rsid w:val="00E0203D"/>
    <w:rsid w:val="00E02681"/>
    <w:rsid w:val="00E02792"/>
    <w:rsid w:val="00E034D8"/>
    <w:rsid w:val="00E049D3"/>
    <w:rsid w:val="00E04CC0"/>
    <w:rsid w:val="00E123FF"/>
    <w:rsid w:val="00E13D3D"/>
    <w:rsid w:val="00E15816"/>
    <w:rsid w:val="00E160D5"/>
    <w:rsid w:val="00E204DD"/>
    <w:rsid w:val="00E206E1"/>
    <w:rsid w:val="00E239FF"/>
    <w:rsid w:val="00E23AE8"/>
    <w:rsid w:val="00E240AE"/>
    <w:rsid w:val="00E242F4"/>
    <w:rsid w:val="00E24B2D"/>
    <w:rsid w:val="00E26851"/>
    <w:rsid w:val="00E27D7B"/>
    <w:rsid w:val="00E30556"/>
    <w:rsid w:val="00E30981"/>
    <w:rsid w:val="00E33136"/>
    <w:rsid w:val="00E33B93"/>
    <w:rsid w:val="00E34374"/>
    <w:rsid w:val="00E34D7C"/>
    <w:rsid w:val="00E35E2A"/>
    <w:rsid w:val="00E36C7E"/>
    <w:rsid w:val="00E3723D"/>
    <w:rsid w:val="00E40FD1"/>
    <w:rsid w:val="00E43D2F"/>
    <w:rsid w:val="00E442E7"/>
    <w:rsid w:val="00E44C89"/>
    <w:rsid w:val="00E45536"/>
    <w:rsid w:val="00E50C8F"/>
    <w:rsid w:val="00E52499"/>
    <w:rsid w:val="00E53204"/>
    <w:rsid w:val="00E60E07"/>
    <w:rsid w:val="00E61BA2"/>
    <w:rsid w:val="00E63586"/>
    <w:rsid w:val="00E637EF"/>
    <w:rsid w:val="00E63864"/>
    <w:rsid w:val="00E6403F"/>
    <w:rsid w:val="00E64725"/>
    <w:rsid w:val="00E6616C"/>
    <w:rsid w:val="00E665D0"/>
    <w:rsid w:val="00E66F05"/>
    <w:rsid w:val="00E703A9"/>
    <w:rsid w:val="00E705EC"/>
    <w:rsid w:val="00E70FA1"/>
    <w:rsid w:val="00E71FBF"/>
    <w:rsid w:val="00E73320"/>
    <w:rsid w:val="00E75534"/>
    <w:rsid w:val="00E75563"/>
    <w:rsid w:val="00E75BDF"/>
    <w:rsid w:val="00E770C4"/>
    <w:rsid w:val="00E77961"/>
    <w:rsid w:val="00E77ACA"/>
    <w:rsid w:val="00E80764"/>
    <w:rsid w:val="00E815F6"/>
    <w:rsid w:val="00E81CC0"/>
    <w:rsid w:val="00E83F00"/>
    <w:rsid w:val="00E84391"/>
    <w:rsid w:val="00E844E6"/>
    <w:rsid w:val="00E849A9"/>
    <w:rsid w:val="00E84C5A"/>
    <w:rsid w:val="00E8565C"/>
    <w:rsid w:val="00E861DB"/>
    <w:rsid w:val="00E866F9"/>
    <w:rsid w:val="00E90C4A"/>
    <w:rsid w:val="00E90FA2"/>
    <w:rsid w:val="00E931AF"/>
    <w:rsid w:val="00E93406"/>
    <w:rsid w:val="00E93FA4"/>
    <w:rsid w:val="00E956C5"/>
    <w:rsid w:val="00E95C39"/>
    <w:rsid w:val="00E96006"/>
    <w:rsid w:val="00E96B92"/>
    <w:rsid w:val="00EA109E"/>
    <w:rsid w:val="00EA2A8B"/>
    <w:rsid w:val="00EA2C39"/>
    <w:rsid w:val="00EB0A3C"/>
    <w:rsid w:val="00EB0A96"/>
    <w:rsid w:val="00EB2444"/>
    <w:rsid w:val="00EB3AAC"/>
    <w:rsid w:val="00EB3D43"/>
    <w:rsid w:val="00EB77F9"/>
    <w:rsid w:val="00EC47BC"/>
    <w:rsid w:val="00EC5769"/>
    <w:rsid w:val="00EC7D00"/>
    <w:rsid w:val="00ED0164"/>
    <w:rsid w:val="00ED0304"/>
    <w:rsid w:val="00ED087C"/>
    <w:rsid w:val="00ED2AB6"/>
    <w:rsid w:val="00ED6F60"/>
    <w:rsid w:val="00ED7E1E"/>
    <w:rsid w:val="00EE08AD"/>
    <w:rsid w:val="00EE38FA"/>
    <w:rsid w:val="00EE3E2C"/>
    <w:rsid w:val="00EE466C"/>
    <w:rsid w:val="00EE537E"/>
    <w:rsid w:val="00EE53DC"/>
    <w:rsid w:val="00EE5D23"/>
    <w:rsid w:val="00EE7146"/>
    <w:rsid w:val="00EE750D"/>
    <w:rsid w:val="00EF1162"/>
    <w:rsid w:val="00EF2CB4"/>
    <w:rsid w:val="00EF2D18"/>
    <w:rsid w:val="00EF3CA4"/>
    <w:rsid w:val="00EF4ADE"/>
    <w:rsid w:val="00EF5E1F"/>
    <w:rsid w:val="00EF62C7"/>
    <w:rsid w:val="00EF6C4F"/>
    <w:rsid w:val="00EF7630"/>
    <w:rsid w:val="00EF7859"/>
    <w:rsid w:val="00F009DD"/>
    <w:rsid w:val="00F00ECA"/>
    <w:rsid w:val="00F014DA"/>
    <w:rsid w:val="00F02591"/>
    <w:rsid w:val="00F0404B"/>
    <w:rsid w:val="00F0481F"/>
    <w:rsid w:val="00F05A0C"/>
    <w:rsid w:val="00F06264"/>
    <w:rsid w:val="00F071C0"/>
    <w:rsid w:val="00F10EF4"/>
    <w:rsid w:val="00F1267D"/>
    <w:rsid w:val="00F13212"/>
    <w:rsid w:val="00F14273"/>
    <w:rsid w:val="00F15D8F"/>
    <w:rsid w:val="00F163FA"/>
    <w:rsid w:val="00F169DC"/>
    <w:rsid w:val="00F179C1"/>
    <w:rsid w:val="00F21F7D"/>
    <w:rsid w:val="00F356F6"/>
    <w:rsid w:val="00F35BAF"/>
    <w:rsid w:val="00F40B6D"/>
    <w:rsid w:val="00F412EE"/>
    <w:rsid w:val="00F413C1"/>
    <w:rsid w:val="00F42C7C"/>
    <w:rsid w:val="00F42F9B"/>
    <w:rsid w:val="00F458A9"/>
    <w:rsid w:val="00F45E91"/>
    <w:rsid w:val="00F479D5"/>
    <w:rsid w:val="00F524C2"/>
    <w:rsid w:val="00F5445C"/>
    <w:rsid w:val="00F5462D"/>
    <w:rsid w:val="00F553A7"/>
    <w:rsid w:val="00F553F7"/>
    <w:rsid w:val="00F5696E"/>
    <w:rsid w:val="00F603F4"/>
    <w:rsid w:val="00F60EFF"/>
    <w:rsid w:val="00F61402"/>
    <w:rsid w:val="00F61F93"/>
    <w:rsid w:val="00F672AE"/>
    <w:rsid w:val="00F67D2D"/>
    <w:rsid w:val="00F70155"/>
    <w:rsid w:val="00F7062F"/>
    <w:rsid w:val="00F70D36"/>
    <w:rsid w:val="00F719C6"/>
    <w:rsid w:val="00F72486"/>
    <w:rsid w:val="00F75CBB"/>
    <w:rsid w:val="00F7712A"/>
    <w:rsid w:val="00F80CCD"/>
    <w:rsid w:val="00F8120C"/>
    <w:rsid w:val="00F819CC"/>
    <w:rsid w:val="00F847BE"/>
    <w:rsid w:val="00F860CC"/>
    <w:rsid w:val="00F86363"/>
    <w:rsid w:val="00F90858"/>
    <w:rsid w:val="00F9188C"/>
    <w:rsid w:val="00F919D5"/>
    <w:rsid w:val="00F94398"/>
    <w:rsid w:val="00F94744"/>
    <w:rsid w:val="00FA0949"/>
    <w:rsid w:val="00FA228B"/>
    <w:rsid w:val="00FA2CB2"/>
    <w:rsid w:val="00FA4629"/>
    <w:rsid w:val="00FA540A"/>
    <w:rsid w:val="00FA5474"/>
    <w:rsid w:val="00FA64B4"/>
    <w:rsid w:val="00FA6B6D"/>
    <w:rsid w:val="00FB0A2D"/>
    <w:rsid w:val="00FB2B56"/>
    <w:rsid w:val="00FB4E3A"/>
    <w:rsid w:val="00FB4FB4"/>
    <w:rsid w:val="00FB5791"/>
    <w:rsid w:val="00FB7FBB"/>
    <w:rsid w:val="00FC0496"/>
    <w:rsid w:val="00FC12BF"/>
    <w:rsid w:val="00FC16A5"/>
    <w:rsid w:val="00FC1A7C"/>
    <w:rsid w:val="00FC2204"/>
    <w:rsid w:val="00FC2C60"/>
    <w:rsid w:val="00FC30E2"/>
    <w:rsid w:val="00FC58C4"/>
    <w:rsid w:val="00FC64AB"/>
    <w:rsid w:val="00FD24E7"/>
    <w:rsid w:val="00FD3122"/>
    <w:rsid w:val="00FD319D"/>
    <w:rsid w:val="00FD383D"/>
    <w:rsid w:val="00FD3C32"/>
    <w:rsid w:val="00FD3E6F"/>
    <w:rsid w:val="00FD404B"/>
    <w:rsid w:val="00FD51B9"/>
    <w:rsid w:val="00FD642C"/>
    <w:rsid w:val="00FD6737"/>
    <w:rsid w:val="00FD74BC"/>
    <w:rsid w:val="00FE02C7"/>
    <w:rsid w:val="00FE2A39"/>
    <w:rsid w:val="00FE2EF6"/>
    <w:rsid w:val="00FE3E55"/>
    <w:rsid w:val="00FE5C32"/>
    <w:rsid w:val="00FE77D8"/>
    <w:rsid w:val="00FF2686"/>
    <w:rsid w:val="00FF36CF"/>
    <w:rsid w:val="00FF38C3"/>
    <w:rsid w:val="00FF39CF"/>
    <w:rsid w:val="00FF3AD6"/>
    <w:rsid w:val="00FF7159"/>
    <w:rsid w:val="00FF792F"/>
    <w:rsid w:val="065DF662"/>
    <w:rsid w:val="0AB33CA3"/>
    <w:rsid w:val="0C52742E"/>
    <w:rsid w:val="0F02F7A1"/>
    <w:rsid w:val="0F38C7E4"/>
    <w:rsid w:val="1B92333E"/>
    <w:rsid w:val="1D1AEDCC"/>
    <w:rsid w:val="2624121D"/>
    <w:rsid w:val="28C715C0"/>
    <w:rsid w:val="2A839D1A"/>
    <w:rsid w:val="2D721080"/>
    <w:rsid w:val="2E454EB8"/>
    <w:rsid w:val="2EE008B6"/>
    <w:rsid w:val="303B8C82"/>
    <w:rsid w:val="30EE921F"/>
    <w:rsid w:val="36E8604F"/>
    <w:rsid w:val="3735F497"/>
    <w:rsid w:val="3919CA60"/>
    <w:rsid w:val="3B94DB1F"/>
    <w:rsid w:val="3C11AA19"/>
    <w:rsid w:val="3D58DDF6"/>
    <w:rsid w:val="3F0E2042"/>
    <w:rsid w:val="402D4216"/>
    <w:rsid w:val="406BCCB4"/>
    <w:rsid w:val="41029440"/>
    <w:rsid w:val="433A930C"/>
    <w:rsid w:val="4C7BCCDF"/>
    <w:rsid w:val="4C82A386"/>
    <w:rsid w:val="527879A9"/>
    <w:rsid w:val="5AD9F435"/>
    <w:rsid w:val="5D5B1043"/>
    <w:rsid w:val="5FDEA8F1"/>
    <w:rsid w:val="609E7366"/>
    <w:rsid w:val="64245D24"/>
    <w:rsid w:val="65F0E5C7"/>
    <w:rsid w:val="6855658E"/>
    <w:rsid w:val="6F6A6A68"/>
    <w:rsid w:val="76E9BAF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C3380"/>
  <w15:docId w15:val="{E19802F1-310B-4ECB-BCE6-B81187CE2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08F"/>
    <w:pPr>
      <w:spacing w:before="120" w:after="120"/>
      <w:jc w:val="both"/>
    </w:pPr>
    <w:rPr>
      <w:rFonts w:ascii="Lato" w:hAnsi="Lato"/>
    </w:rPr>
  </w:style>
  <w:style w:type="paragraph" w:styleId="Heading1">
    <w:name w:val="heading 1"/>
    <w:basedOn w:val="Normal"/>
    <w:next w:val="Normal"/>
    <w:link w:val="Heading1Char"/>
    <w:autoRedefine/>
    <w:qFormat/>
    <w:rsid w:val="00FD74BC"/>
    <w:pPr>
      <w:numPr>
        <w:numId w:val="3"/>
      </w:numPr>
      <w:spacing w:before="240"/>
      <w:outlineLvl w:val="0"/>
    </w:pPr>
    <w:rPr>
      <w:rFonts w:asciiTheme="majorHAnsi" w:eastAsia="Times New Roman" w:hAnsiTheme="majorHAnsi" w:cstheme="majorBidi"/>
      <w:bCs/>
      <w:color w:val="E35205" w:themeColor="text2"/>
      <w:kern w:val="32"/>
      <w:sz w:val="36"/>
      <w:szCs w:val="32"/>
    </w:rPr>
  </w:style>
  <w:style w:type="paragraph" w:styleId="Heading2">
    <w:name w:val="heading 2"/>
    <w:basedOn w:val="Normal"/>
    <w:next w:val="Normal"/>
    <w:link w:val="Heading2Char"/>
    <w:autoRedefine/>
    <w:qFormat/>
    <w:rsid w:val="00366721"/>
    <w:pPr>
      <w:numPr>
        <w:ilvl w:val="1"/>
        <w:numId w:val="3"/>
      </w:numPr>
      <w:spacing w:before="240"/>
      <w:outlineLvl w:val="1"/>
    </w:pPr>
    <w:rPr>
      <w:rFonts w:asciiTheme="majorHAnsi" w:eastAsiaTheme="majorEastAsia" w:hAnsiTheme="majorHAnsi" w:cstheme="majorBidi"/>
      <w:bCs/>
      <w:iCs/>
      <w:color w:val="2E979C" w:themeColor="accent3"/>
      <w:sz w:val="32"/>
      <w:szCs w:val="32"/>
    </w:rPr>
  </w:style>
  <w:style w:type="paragraph" w:styleId="Heading3">
    <w:name w:val="heading 3"/>
    <w:basedOn w:val="Normal"/>
    <w:next w:val="Normal"/>
    <w:link w:val="Heading3Char"/>
    <w:autoRedefine/>
    <w:uiPriority w:val="2"/>
    <w:qFormat/>
    <w:rsid w:val="00E45536"/>
    <w:pPr>
      <w:numPr>
        <w:ilvl w:val="2"/>
        <w:numId w:val="3"/>
      </w:numPr>
      <w:spacing w:before="240"/>
      <w:outlineLvl w:val="2"/>
    </w:pPr>
    <w:rPr>
      <w:rFonts w:asciiTheme="majorHAnsi" w:hAnsiTheme="majorHAnsi" w:cs="Arial"/>
      <w:bCs/>
      <w:color w:val="3A3440" w:themeColor="text1"/>
      <w:sz w:val="28"/>
      <w:szCs w:val="28"/>
    </w:rPr>
  </w:style>
  <w:style w:type="paragraph" w:styleId="Heading4">
    <w:name w:val="heading 4"/>
    <w:basedOn w:val="Normal"/>
    <w:next w:val="Normal"/>
    <w:link w:val="Heading4Char"/>
    <w:autoRedefine/>
    <w:uiPriority w:val="2"/>
    <w:qFormat/>
    <w:rsid w:val="00E45536"/>
    <w:pPr>
      <w:numPr>
        <w:ilvl w:val="3"/>
        <w:numId w:val="3"/>
      </w:numPr>
      <w:spacing w:before="240"/>
      <w:ind w:left="862" w:hanging="862"/>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C5584B"/>
    <w:pPr>
      <w:numPr>
        <w:ilvl w:val="4"/>
        <w:numId w:val="3"/>
      </w:numPr>
      <w:ind w:left="1009" w:hanging="1009"/>
      <w:outlineLvl w:val="4"/>
    </w:pPr>
    <w:rPr>
      <w:rFonts w:asciiTheme="majorHAnsi" w:hAnsiTheme="majorHAnsi"/>
      <w:color w:val="3A3440" w:themeColor="text1"/>
      <w:lang w:eastAsia="en-AU"/>
    </w:rPr>
  </w:style>
  <w:style w:type="paragraph" w:styleId="Heading6">
    <w:name w:val="heading 6"/>
    <w:basedOn w:val="Normal"/>
    <w:next w:val="Normal"/>
    <w:link w:val="Heading6Char"/>
    <w:uiPriority w:val="2"/>
    <w:semiHidden/>
    <w:rsid w:val="00C5584B"/>
    <w:pPr>
      <w:numPr>
        <w:ilvl w:val="5"/>
        <w:numId w:val="3"/>
      </w:numPr>
      <w:ind w:left="1151" w:hanging="1151"/>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numPr>
        <w:ilvl w:val="6"/>
        <w:numId w:val="3"/>
      </w:numPr>
      <w:ind w:left="1298" w:hanging="1298"/>
      <w:outlineLvl w:val="6"/>
    </w:pPr>
    <w:rPr>
      <w:rFonts w:asciiTheme="majorHAnsi" w:hAnsiTheme="majorHAnsi"/>
      <w:color w:val="3A3440" w:themeColor="text1"/>
      <w:lang w:eastAsia="en-AU"/>
    </w:rPr>
  </w:style>
  <w:style w:type="paragraph" w:styleId="Heading8">
    <w:name w:val="heading 8"/>
    <w:basedOn w:val="Normal"/>
    <w:next w:val="Normal"/>
    <w:link w:val="Heading8Char"/>
    <w:uiPriority w:val="2"/>
    <w:semiHidden/>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numPr>
        <w:ilvl w:val="8"/>
        <w:numId w:val="3"/>
      </w:numPr>
      <w:ind w:left="1582" w:hanging="1582"/>
      <w:outlineLvl w:val="8"/>
    </w:pPr>
    <w:rPr>
      <w:rFonts w:asciiTheme="majorHAnsi" w:hAnsiTheme="majorHAnsi"/>
      <w:color w:val="3A3440"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rsid w:val="00FD74BC"/>
    <w:rPr>
      <w:rFonts w:asciiTheme="majorHAnsi" w:eastAsia="Times New Roman" w:hAnsiTheme="majorHAnsi" w:cstheme="majorBidi"/>
      <w:bCs/>
      <w:color w:val="E35205" w:themeColor="text2"/>
      <w:kern w:val="32"/>
      <w:sz w:val="36"/>
      <w:szCs w:val="32"/>
    </w:rPr>
  </w:style>
  <w:style w:type="character" w:customStyle="1" w:styleId="Heading2Char">
    <w:name w:val="Heading 2 Char"/>
    <w:basedOn w:val="DefaultParagraphFont"/>
    <w:link w:val="Heading2"/>
    <w:rsid w:val="00366721"/>
    <w:rPr>
      <w:rFonts w:asciiTheme="majorHAnsi" w:eastAsiaTheme="majorEastAsia" w:hAnsiTheme="majorHAnsi" w:cstheme="majorBidi"/>
      <w:bCs/>
      <w:iCs/>
      <w:color w:val="2E979C" w:themeColor="accent3"/>
      <w:sz w:val="32"/>
      <w:szCs w:val="32"/>
    </w:rPr>
  </w:style>
  <w:style w:type="paragraph" w:styleId="Title">
    <w:name w:val="Title"/>
    <w:basedOn w:val="Normal"/>
    <w:next w:val="Normal"/>
    <w:link w:val="TitleChar"/>
    <w:autoRedefine/>
    <w:qFormat/>
    <w:rsid w:val="00366721"/>
    <w:rPr>
      <w:rFonts w:ascii="Lato Semibold" w:eastAsia="Times New Roman" w:hAnsi="Lato Semibold"/>
      <w:bCs/>
      <w:color w:val="3A3440" w:themeColor="text1"/>
      <w:kern w:val="32"/>
      <w:sz w:val="60"/>
      <w:szCs w:val="64"/>
    </w:rPr>
  </w:style>
  <w:style w:type="character" w:customStyle="1" w:styleId="TitleChar">
    <w:name w:val="Title Char"/>
    <w:basedOn w:val="DefaultParagraphFont"/>
    <w:link w:val="Title"/>
    <w:rsid w:val="00366721"/>
    <w:rPr>
      <w:rFonts w:ascii="Lato Semibold" w:eastAsia="Times New Roman" w:hAnsi="Lato Semibold"/>
      <w:bCs/>
      <w:color w:val="3A3440"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45536"/>
    <w:rPr>
      <w:rFonts w:asciiTheme="majorHAnsi" w:hAnsiTheme="majorHAnsi" w:cs="Arial"/>
      <w:bCs/>
      <w:color w:val="3A3440"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8"/>
    <w:rsid w:val="00FC16A5"/>
    <w:rPr>
      <w:rFonts w:ascii="Lato" w:hAnsi="Lato"/>
    </w:rPr>
  </w:style>
  <w:style w:type="paragraph" w:styleId="Footer">
    <w:name w:val="footer"/>
    <w:basedOn w:val="Normal"/>
    <w:link w:val="FooterChar"/>
    <w:autoRedefine/>
    <w:uiPriority w:val="99"/>
    <w:unhideWhenUsed/>
    <w:qFormat/>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autoRedefine/>
    <w:uiPriority w:val="1"/>
    <w:qFormat/>
    <w:rsid w:val="00366721"/>
    <w:pPr>
      <w:numPr>
        <w:ilvl w:val="1"/>
      </w:numPr>
      <w:spacing w:after="160"/>
    </w:pPr>
    <w:rPr>
      <w:rFonts w:ascii="Lato Semibold" w:eastAsia="Times New Roman" w:hAnsi="Lato Semibold"/>
      <w:color w:val="E35205" w:themeColor="text2"/>
      <w:sz w:val="40"/>
    </w:rPr>
  </w:style>
  <w:style w:type="character" w:customStyle="1" w:styleId="Heading4Char">
    <w:name w:val="Heading 4 Char"/>
    <w:basedOn w:val="DefaultParagraphFont"/>
    <w:link w:val="Heading4"/>
    <w:uiPriority w:val="2"/>
    <w:rsid w:val="00E45536"/>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D1508F"/>
    <w:pPr>
      <w:numPr>
        <w:numId w:val="14"/>
      </w:numPr>
      <w:ind w:left="644"/>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3A3440"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3A3440"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3A3440"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style>
  <w:style w:type="paragraph" w:styleId="ListNumber2">
    <w:name w:val="List Number 2"/>
    <w:aliases w:val="Number list level 2"/>
    <w:basedOn w:val="Normal"/>
    <w:uiPriority w:val="5"/>
    <w:semiHidden/>
    <w:rsid w:val="00A22C38"/>
  </w:style>
  <w:style w:type="paragraph" w:styleId="ListNumber3">
    <w:name w:val="List Number 3"/>
    <w:aliases w:val="Number list level 3"/>
    <w:basedOn w:val="Normal"/>
    <w:uiPriority w:val="5"/>
    <w:semiHidden/>
    <w:rsid w:val="00A22C38"/>
  </w:style>
  <w:style w:type="paragraph" w:styleId="ListNumber4">
    <w:name w:val="List Number 4"/>
    <w:aliases w:val="Number list level 4"/>
    <w:basedOn w:val="Normal"/>
    <w:uiPriority w:val="5"/>
    <w:semiHidden/>
    <w:rsid w:val="00A22C38"/>
  </w:style>
  <w:style w:type="paragraph" w:styleId="ListNumber5">
    <w:name w:val="List Number 5"/>
    <w:aliases w:val="List number 5 - with space"/>
    <w:basedOn w:val="Normal"/>
    <w:uiPriority w:val="5"/>
    <w:semiHidden/>
    <w:rsid w:val="00A22C38"/>
  </w:style>
  <w:style w:type="paragraph" w:styleId="ListBullet">
    <w:name w:val="List Bullet"/>
    <w:aliases w:val="Bullet list level 1"/>
    <w:basedOn w:val="Normal"/>
    <w:uiPriority w:val="4"/>
    <w:semiHidden/>
    <w:rsid w:val="00176123"/>
    <w:pPr>
      <w:numPr>
        <w:numId w:val="8"/>
      </w:numPr>
      <w:ind w:left="0" w:firstLine="0"/>
    </w:pPr>
  </w:style>
  <w:style w:type="paragraph" w:styleId="ListBullet2">
    <w:name w:val="List Bullet 2"/>
    <w:aliases w:val="Bullet list level 2"/>
    <w:basedOn w:val="Normal"/>
    <w:uiPriority w:val="4"/>
    <w:semiHidden/>
    <w:rsid w:val="006847AD"/>
    <w:pPr>
      <w:numPr>
        <w:ilvl w:val="1"/>
        <w:numId w:val="8"/>
      </w:numPr>
    </w:pPr>
  </w:style>
  <w:style w:type="paragraph" w:styleId="ListBullet3">
    <w:name w:val="List Bullet 3"/>
    <w:aliases w:val="Bullet list level 3"/>
    <w:basedOn w:val="Normal"/>
    <w:uiPriority w:val="4"/>
    <w:semiHidden/>
    <w:rsid w:val="006847AD"/>
    <w:pPr>
      <w:numPr>
        <w:ilvl w:val="2"/>
        <w:numId w:val="8"/>
      </w:numPr>
    </w:pPr>
  </w:style>
  <w:style w:type="paragraph" w:styleId="ListBullet4">
    <w:name w:val="List Bullet 4"/>
    <w:aliases w:val="Bullet list level 4"/>
    <w:basedOn w:val="Normal"/>
    <w:uiPriority w:val="4"/>
    <w:semiHidden/>
    <w:rsid w:val="006847AD"/>
    <w:pPr>
      <w:numPr>
        <w:ilvl w:val="3"/>
        <w:numId w:val="8"/>
      </w:numPr>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qFormat/>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954B69"/>
    <w:pPr>
      <w:spacing w:before="40" w:after="40"/>
    </w:pPr>
    <w:rPr>
      <w:rFonts w:ascii="Lato" w:hAnsi="Lato"/>
    </w:rPr>
    <w:tblPr>
      <w:tblStyleRowBandSize w:val="1"/>
      <w:tblStyleColBandSize w:val="1"/>
      <w:tblBorders>
        <w:top w:val="single" w:sz="4" w:space="0" w:color="3A3440" w:themeColor="text1"/>
        <w:left w:val="single" w:sz="4" w:space="0" w:color="3A3440" w:themeColor="text1"/>
        <w:bottom w:val="single" w:sz="4" w:space="0" w:color="3A3440" w:themeColor="text1"/>
        <w:right w:val="single" w:sz="4" w:space="0" w:color="3A3440" w:themeColor="text1"/>
        <w:insideV w:val="single" w:sz="4" w:space="0" w:color="3A3440" w:themeColor="text1"/>
      </w:tblBorders>
    </w:tblPr>
    <w:tcPr>
      <w:vAlign w:val="center"/>
    </w:tcPr>
    <w:tblStylePr w:type="firstRow">
      <w:rPr>
        <w:b/>
        <w:color w:val="FFFFFF" w:themeColor="background1"/>
        <w:sz w:val="22"/>
      </w:rPr>
      <w:tblPr/>
      <w:tcPr>
        <w:shd w:val="clear" w:color="auto" w:fill="3A3440" w:themeFill="text1"/>
      </w:tcPr>
    </w:tblStylePr>
    <w:tblStylePr w:type="lastRow">
      <w:rPr>
        <w:b/>
        <w:sz w:val="22"/>
      </w:rPr>
      <w:tblPr/>
      <w:tcPr>
        <w:tcBorders>
          <w:top w:val="single" w:sz="4" w:space="0" w:color="3A3440" w:themeColor="text1"/>
          <w:left w:val="single" w:sz="4" w:space="0" w:color="3A3440" w:themeColor="text1"/>
          <w:bottom w:val="single" w:sz="4" w:space="0" w:color="3A3440" w:themeColor="text1"/>
          <w:right w:val="single" w:sz="4" w:space="0" w:color="3A3440" w:themeColor="text1"/>
        </w:tcBorders>
      </w:tcPr>
    </w:tblStylePr>
    <w:tblStylePr w:type="firstCol">
      <w:rPr>
        <w:b w:val="0"/>
        <w:sz w:val="22"/>
      </w:rPr>
    </w:tblStylePr>
    <w:tblStylePr w:type="lastCol">
      <w:rPr>
        <w:sz w:val="22"/>
      </w:rPr>
    </w:tblStylePr>
    <w:tblStylePr w:type="band1Vert">
      <w:rPr>
        <w:rFonts w:ascii="Yu Mincho" w:hAnsi="Yu Mincho"/>
        <w:sz w:val="22"/>
      </w:rPr>
    </w:tblStylePr>
    <w:tblStylePr w:type="band2Vert">
      <w:rPr>
        <w:rFonts w:ascii="Yu Mincho" w:hAnsi="Yu Mincho"/>
        <w:sz w:val="22"/>
      </w:rPr>
    </w:tblStylePr>
    <w:tblStylePr w:type="band1Horz">
      <w:rPr>
        <w:rFonts w:ascii="Yu Mincho" w:hAnsi="Yu Mincho"/>
        <w:sz w:val="22"/>
      </w:rPr>
    </w:tblStylePr>
    <w:tblStylePr w:type="band2Horz">
      <w:rPr>
        <w:rFonts w:ascii="Yu Mincho" w:hAnsi="Yu Minch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0B6E48"/>
    <w:pPr>
      <w:spacing w:after="0"/>
    </w:pPr>
    <w:rPr>
      <w:sz w:val="20"/>
      <w:szCs w:val="20"/>
    </w:rPr>
  </w:style>
  <w:style w:type="character" w:customStyle="1" w:styleId="FootnoteTextChar">
    <w:name w:val="Footnote Text Char"/>
    <w:basedOn w:val="DefaultParagraphFont"/>
    <w:link w:val="FootnoteText"/>
    <w:uiPriority w:val="99"/>
    <w:semiHidden/>
    <w:rsid w:val="000B6E48"/>
    <w:rPr>
      <w:rFonts w:ascii="Lato" w:hAnsi="Lato"/>
      <w:sz w:val="20"/>
      <w:szCs w:val="20"/>
    </w:rPr>
  </w:style>
  <w:style w:type="character" w:styleId="FootnoteReference">
    <w:name w:val="footnote reference"/>
    <w:basedOn w:val="DefaultParagraphFont"/>
    <w:uiPriority w:val="99"/>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character" w:customStyle="1" w:styleId="ListParagraphChar">
    <w:name w:val="List Paragraph Char"/>
    <w:basedOn w:val="DefaultParagraphFont"/>
    <w:link w:val="ListParagraph"/>
    <w:uiPriority w:val="34"/>
    <w:rsid w:val="00D1508F"/>
    <w:rPr>
      <w:rFonts w:ascii="Lato" w:eastAsiaTheme="minorEastAsia" w:hAnsi="Lato"/>
      <w:iCs/>
    </w:rPr>
  </w:style>
  <w:style w:type="paragraph" w:customStyle="1" w:styleId="PreList">
    <w:name w:val="PreList"/>
    <w:basedOn w:val="Normal"/>
    <w:next w:val="ListParagraph"/>
    <w:link w:val="PreListChar"/>
    <w:qFormat/>
    <w:rsid w:val="007E63A1"/>
    <w:pPr>
      <w:keepNext/>
      <w:suppressAutoHyphens/>
    </w:pPr>
    <w:rPr>
      <w:rFonts w:cs="Arial"/>
      <w:szCs w:val="24"/>
    </w:rPr>
  </w:style>
  <w:style w:type="character" w:customStyle="1" w:styleId="PreListChar">
    <w:name w:val="PreList Char"/>
    <w:basedOn w:val="DefaultParagraphFont"/>
    <w:link w:val="PreList"/>
    <w:rsid w:val="007E63A1"/>
    <w:rPr>
      <w:rFonts w:ascii="Lato" w:hAnsi="Lato" w:cs="Arial"/>
      <w:szCs w:val="24"/>
    </w:rPr>
  </w:style>
  <w:style w:type="paragraph" w:customStyle="1" w:styleId="ExternalLink">
    <w:name w:val="External Link"/>
    <w:basedOn w:val="Subtitle0"/>
    <w:link w:val="ExternalLinkChar"/>
    <w:qFormat/>
    <w:rsid w:val="007E63A1"/>
    <w:rPr>
      <w:rFonts w:ascii="Lato" w:hAnsi="Lato"/>
      <w:i/>
      <w:color w:val="00235D" w:themeColor="accent2"/>
      <w:sz w:val="22"/>
      <w:u w:val="single"/>
    </w:rPr>
  </w:style>
  <w:style w:type="character" w:customStyle="1" w:styleId="ExternalLinkChar">
    <w:name w:val="External Link Char"/>
    <w:basedOn w:val="DefaultParagraphFont"/>
    <w:link w:val="ExternalLink"/>
    <w:rsid w:val="007E63A1"/>
    <w:rPr>
      <w:rFonts w:ascii="Lato" w:eastAsia="Times New Roman" w:hAnsi="Lato"/>
      <w:i/>
      <w:color w:val="00235D" w:themeColor="accent2"/>
      <w:u w:val="single"/>
    </w:rPr>
  </w:style>
  <w:style w:type="character" w:customStyle="1" w:styleId="contentcontrolboundarysink">
    <w:name w:val="contentcontrolboundarysink"/>
    <w:basedOn w:val="DefaultParagraphFont"/>
    <w:rsid w:val="00B06023"/>
  </w:style>
  <w:style w:type="character" w:customStyle="1" w:styleId="normaltextrun">
    <w:name w:val="normaltextrun"/>
    <w:basedOn w:val="DefaultParagraphFont"/>
    <w:rsid w:val="00B06023"/>
  </w:style>
  <w:style w:type="character" w:customStyle="1" w:styleId="eop">
    <w:name w:val="eop"/>
    <w:basedOn w:val="DefaultParagraphFont"/>
    <w:rsid w:val="00B06023"/>
  </w:style>
  <w:style w:type="paragraph" w:customStyle="1" w:styleId="paragraph">
    <w:name w:val="paragraph"/>
    <w:basedOn w:val="Normal"/>
    <w:rsid w:val="00B06023"/>
    <w:pPr>
      <w:spacing w:before="100" w:beforeAutospacing="1" w:after="100" w:afterAutospacing="1"/>
    </w:pPr>
    <w:rPr>
      <w:rFonts w:ascii="Times New Roman" w:eastAsia="Times New Roman" w:hAnsi="Times New Roman"/>
      <w:sz w:val="24"/>
      <w:szCs w:val="24"/>
      <w:lang w:eastAsia="en-AU"/>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Lato" w:hAnsi="Lato"/>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F1C97"/>
    <w:pPr>
      <w:spacing w:after="0"/>
    </w:pPr>
    <w:rPr>
      <w:rFonts w:ascii="Lato" w:hAnsi="Lato"/>
    </w:rPr>
  </w:style>
  <w:style w:type="paragraph" w:styleId="CommentSubject">
    <w:name w:val="annotation subject"/>
    <w:basedOn w:val="CommentText"/>
    <w:next w:val="CommentText"/>
    <w:link w:val="CommentSubjectChar"/>
    <w:uiPriority w:val="99"/>
    <w:semiHidden/>
    <w:unhideWhenUsed/>
    <w:rsid w:val="00601B2D"/>
    <w:rPr>
      <w:b/>
      <w:bCs/>
    </w:rPr>
  </w:style>
  <w:style w:type="character" w:customStyle="1" w:styleId="CommentSubjectChar">
    <w:name w:val="Comment Subject Char"/>
    <w:basedOn w:val="CommentTextChar"/>
    <w:link w:val="CommentSubject"/>
    <w:uiPriority w:val="99"/>
    <w:semiHidden/>
    <w:rsid w:val="00601B2D"/>
    <w:rPr>
      <w:rFonts w:ascii="Lato" w:hAnsi="Lato"/>
      <w:b/>
      <w:bCs/>
      <w:sz w:val="20"/>
      <w:szCs w:val="20"/>
    </w:rPr>
  </w:style>
  <w:style w:type="paragraph" w:customStyle="1" w:styleId="Default">
    <w:name w:val="Default"/>
    <w:rsid w:val="00063A5A"/>
    <w:pPr>
      <w:autoSpaceDE w:val="0"/>
      <w:autoSpaceDN w:val="0"/>
      <w:adjustRightInd w:val="0"/>
      <w:spacing w:after="0"/>
    </w:pPr>
    <w:rPr>
      <w:rFonts w:ascii="Lato" w:hAnsi="Lato" w:cs="Lato"/>
      <w:color w:val="000000"/>
      <w:sz w:val="24"/>
      <w:szCs w:val="24"/>
    </w:rPr>
  </w:style>
  <w:style w:type="character" w:styleId="UnresolvedMention">
    <w:name w:val="Unresolved Mention"/>
    <w:basedOn w:val="DefaultParagraphFont"/>
    <w:uiPriority w:val="99"/>
    <w:semiHidden/>
    <w:unhideWhenUsed/>
    <w:rsid w:val="009A5BBC"/>
    <w:rPr>
      <w:color w:val="605E5C"/>
      <w:shd w:val="clear" w:color="auto" w:fill="E1DFDD"/>
    </w:rPr>
  </w:style>
  <w:style w:type="character" w:styleId="FollowedHyperlink">
    <w:name w:val="FollowedHyperlink"/>
    <w:basedOn w:val="DefaultParagraphFont"/>
    <w:uiPriority w:val="99"/>
    <w:semiHidden/>
    <w:unhideWhenUsed/>
    <w:rsid w:val="00072A98"/>
    <w:rPr>
      <w:color w:val="0D5D9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230967076">
      <w:bodyDiv w:val="1"/>
      <w:marLeft w:val="0"/>
      <w:marRight w:val="0"/>
      <w:marTop w:val="0"/>
      <w:marBottom w:val="0"/>
      <w:divBdr>
        <w:top w:val="none" w:sz="0" w:space="0" w:color="auto"/>
        <w:left w:val="none" w:sz="0" w:space="0" w:color="auto"/>
        <w:bottom w:val="none" w:sz="0" w:space="0" w:color="auto"/>
        <w:right w:val="none" w:sz="0" w:space="0" w:color="auto"/>
      </w:divBdr>
      <w:divsChild>
        <w:div w:id="1683775358">
          <w:marLeft w:val="0"/>
          <w:marRight w:val="0"/>
          <w:marTop w:val="0"/>
          <w:marBottom w:val="0"/>
          <w:divBdr>
            <w:top w:val="none" w:sz="0" w:space="0" w:color="auto"/>
            <w:left w:val="none" w:sz="0" w:space="0" w:color="auto"/>
            <w:bottom w:val="none" w:sz="0" w:space="0" w:color="auto"/>
            <w:right w:val="none" w:sz="0" w:space="0" w:color="auto"/>
          </w:divBdr>
        </w:div>
      </w:divsChild>
    </w:div>
    <w:div w:id="455492695">
      <w:bodyDiv w:val="1"/>
      <w:marLeft w:val="0"/>
      <w:marRight w:val="0"/>
      <w:marTop w:val="0"/>
      <w:marBottom w:val="0"/>
      <w:divBdr>
        <w:top w:val="none" w:sz="0" w:space="0" w:color="auto"/>
        <w:left w:val="none" w:sz="0" w:space="0" w:color="auto"/>
        <w:bottom w:val="none" w:sz="0" w:space="0" w:color="auto"/>
        <w:right w:val="none" w:sz="0" w:space="0" w:color="auto"/>
      </w:divBdr>
      <w:divsChild>
        <w:div w:id="300043507">
          <w:marLeft w:val="0"/>
          <w:marRight w:val="0"/>
          <w:marTop w:val="0"/>
          <w:marBottom w:val="0"/>
          <w:divBdr>
            <w:top w:val="none" w:sz="0" w:space="0" w:color="auto"/>
            <w:left w:val="none" w:sz="0" w:space="0" w:color="auto"/>
            <w:bottom w:val="none" w:sz="0" w:space="0" w:color="auto"/>
            <w:right w:val="none" w:sz="0" w:space="0" w:color="auto"/>
          </w:divBdr>
        </w:div>
      </w:divsChild>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753160130">
      <w:bodyDiv w:val="1"/>
      <w:marLeft w:val="0"/>
      <w:marRight w:val="0"/>
      <w:marTop w:val="0"/>
      <w:marBottom w:val="0"/>
      <w:divBdr>
        <w:top w:val="none" w:sz="0" w:space="0" w:color="auto"/>
        <w:left w:val="none" w:sz="0" w:space="0" w:color="auto"/>
        <w:bottom w:val="none" w:sz="0" w:space="0" w:color="auto"/>
        <w:right w:val="none" w:sz="0" w:space="0" w:color="auto"/>
      </w:divBdr>
      <w:divsChild>
        <w:div w:id="2140104759">
          <w:marLeft w:val="0"/>
          <w:marRight w:val="0"/>
          <w:marTop w:val="0"/>
          <w:marBottom w:val="0"/>
          <w:divBdr>
            <w:top w:val="none" w:sz="0" w:space="0" w:color="auto"/>
            <w:left w:val="none" w:sz="0" w:space="0" w:color="auto"/>
            <w:bottom w:val="none" w:sz="0" w:space="0" w:color="auto"/>
            <w:right w:val="none" w:sz="0" w:space="0" w:color="auto"/>
          </w:divBdr>
        </w:div>
      </w:divsChild>
    </w:div>
    <w:div w:id="1399018723">
      <w:bodyDiv w:val="1"/>
      <w:marLeft w:val="0"/>
      <w:marRight w:val="0"/>
      <w:marTop w:val="0"/>
      <w:marBottom w:val="0"/>
      <w:divBdr>
        <w:top w:val="none" w:sz="0" w:space="0" w:color="auto"/>
        <w:left w:val="none" w:sz="0" w:space="0" w:color="auto"/>
        <w:bottom w:val="none" w:sz="0" w:space="0" w:color="auto"/>
        <w:right w:val="none" w:sz="0" w:space="0" w:color="auto"/>
      </w:divBdr>
      <w:divsChild>
        <w:div w:id="1425492586">
          <w:marLeft w:val="0"/>
          <w:marRight w:val="0"/>
          <w:marTop w:val="0"/>
          <w:marBottom w:val="0"/>
          <w:divBdr>
            <w:top w:val="none" w:sz="0" w:space="0" w:color="auto"/>
            <w:left w:val="none" w:sz="0" w:space="0" w:color="auto"/>
            <w:bottom w:val="none" w:sz="0" w:space="0" w:color="auto"/>
            <w:right w:val="none" w:sz="0" w:space="0" w:color="auto"/>
          </w:divBdr>
        </w:div>
      </w:divsChild>
    </w:div>
    <w:div w:id="1460223615">
      <w:bodyDiv w:val="1"/>
      <w:marLeft w:val="0"/>
      <w:marRight w:val="0"/>
      <w:marTop w:val="0"/>
      <w:marBottom w:val="0"/>
      <w:divBdr>
        <w:top w:val="none" w:sz="0" w:space="0" w:color="auto"/>
        <w:left w:val="none" w:sz="0" w:space="0" w:color="auto"/>
        <w:bottom w:val="none" w:sz="0" w:space="0" w:color="auto"/>
        <w:right w:val="none" w:sz="0" w:space="0" w:color="auto"/>
      </w:divBdr>
    </w:div>
    <w:div w:id="1606306620">
      <w:bodyDiv w:val="1"/>
      <w:marLeft w:val="0"/>
      <w:marRight w:val="0"/>
      <w:marTop w:val="0"/>
      <w:marBottom w:val="0"/>
      <w:divBdr>
        <w:top w:val="none" w:sz="0" w:space="0" w:color="auto"/>
        <w:left w:val="none" w:sz="0" w:space="0" w:color="auto"/>
        <w:bottom w:val="none" w:sz="0" w:space="0" w:color="auto"/>
        <w:right w:val="none" w:sz="0" w:space="0" w:color="auto"/>
      </w:divBdr>
      <w:divsChild>
        <w:div w:id="2078358074">
          <w:marLeft w:val="0"/>
          <w:marRight w:val="0"/>
          <w:marTop w:val="0"/>
          <w:marBottom w:val="0"/>
          <w:divBdr>
            <w:top w:val="none" w:sz="0" w:space="0" w:color="auto"/>
            <w:left w:val="none" w:sz="0" w:space="0" w:color="auto"/>
            <w:bottom w:val="none" w:sz="0" w:space="0" w:color="auto"/>
            <w:right w:val="none" w:sz="0" w:space="0" w:color="auto"/>
          </w:divBdr>
        </w:div>
      </w:divsChild>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065252775">
      <w:bodyDiv w:val="1"/>
      <w:marLeft w:val="0"/>
      <w:marRight w:val="0"/>
      <w:marTop w:val="0"/>
      <w:marBottom w:val="0"/>
      <w:divBdr>
        <w:top w:val="none" w:sz="0" w:space="0" w:color="auto"/>
        <w:left w:val="none" w:sz="0" w:space="0" w:color="auto"/>
        <w:bottom w:val="none" w:sz="0" w:space="0" w:color="auto"/>
        <w:right w:val="none" w:sz="0" w:space="0" w:color="auto"/>
      </w:divBdr>
      <w:divsChild>
        <w:div w:id="92212665">
          <w:marLeft w:val="0"/>
          <w:marRight w:val="0"/>
          <w:marTop w:val="0"/>
          <w:marBottom w:val="0"/>
          <w:divBdr>
            <w:top w:val="none" w:sz="0" w:space="0" w:color="auto"/>
            <w:left w:val="none" w:sz="0" w:space="0" w:color="auto"/>
            <w:bottom w:val="none" w:sz="0" w:space="0" w:color="auto"/>
            <w:right w:val="none" w:sz="0" w:space="0" w:color="auto"/>
          </w:divBdr>
        </w:div>
      </w:divsChild>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legislation.nt.gov.au/Legislation/ALCOHOL-HARM-REDUCTION-ACT-2017"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legislation.nt.gov.au/Legislation/CARE-AND-PROTECTION-OF-CHILDREN-ACT"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tf.sp.nt.gov.au/MyIntranet/cppm/working%20in%20a%20statutory%20agency/Appointment%20as%20an%20Authorised%20Officer%20Procedure.docx"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legislation.nt.gov.au/Legislation/CARE-AND-PROTECTION-OF-CHILDREN-ACT-2007" TargetMode="External"/><Relationship Id="rId20" Type="http://schemas.openxmlformats.org/officeDocument/2006/relationships/hyperlink" Target="https://legislation.nt.gov.au/Legislation/ALCOHOL-HARM-REDUCTION-ACT-2017"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nt.gov.au/law/alcohol-rules-and-restrictions/banned-drinker-register"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legislation.nt.gov.au/Legislation/CARE-AND-PROTECTION-OF-CHILDREN-ACT-200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tf.sp.nt.gov.au/MyIntranet/cppm/child%20protection/NT%20Health%20BDR%20Referral%20Fact%20Sheet%20-%20Child%20Protection%20Practitioners.pdf" TargetMode="External"/><Relationship Id="rId27" Type="http://schemas.openxmlformats.org/officeDocument/2006/relationships/header" Target="header5.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ata\Downloads\ntg-long-document-charcoal-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845E050F8C4982931D2E4ED9867421"/>
        <w:category>
          <w:name w:val="General"/>
          <w:gallery w:val="placeholder"/>
        </w:category>
        <w:types>
          <w:type w:val="bbPlcHdr"/>
        </w:types>
        <w:behaviors>
          <w:behavior w:val="content"/>
        </w:behaviors>
        <w:guid w:val="{5CD1977C-195D-4DC6-8DC9-31667D76AAE9}"/>
      </w:docPartPr>
      <w:docPartBody>
        <w:p w:rsidR="00007C4C" w:rsidRDefault="00D76FE3">
          <w:pPr>
            <w:pStyle w:val="68845E050F8C4982931D2E4ED9867421"/>
          </w:pPr>
          <w:r w:rsidRPr="00EE7146">
            <w:t>Applying for a Banned Drinker Order</w:t>
          </w:r>
        </w:p>
      </w:docPartBody>
    </w:docPart>
    <w:docPart>
      <w:docPartPr>
        <w:name w:val="CF300F4FC523429CAA43D4EF458DD54E"/>
        <w:category>
          <w:name w:val="General"/>
          <w:gallery w:val="placeholder"/>
        </w:category>
        <w:types>
          <w:type w:val="bbPlcHdr"/>
        </w:types>
        <w:behaviors>
          <w:behavior w:val="content"/>
        </w:behaviors>
        <w:guid w:val="{7A23EC6F-FF68-4384-B243-869B724880A8}"/>
      </w:docPartPr>
      <w:docPartBody>
        <w:p w:rsidR="00007C4C" w:rsidRDefault="00D76FE3">
          <w:pPr>
            <w:pStyle w:val="CF300F4FC523429CAA43D4EF458DD54E"/>
          </w:pPr>
          <w:r>
            <w:t xml:space="preserve">     </w:t>
          </w:r>
        </w:p>
      </w:docPartBody>
    </w:docPart>
    <w:docPart>
      <w:docPartPr>
        <w:name w:val="F84138E0CDA948C3A43E71F27625643D"/>
        <w:category>
          <w:name w:val="General"/>
          <w:gallery w:val="placeholder"/>
        </w:category>
        <w:types>
          <w:type w:val="bbPlcHdr"/>
        </w:types>
        <w:behaviors>
          <w:behavior w:val="content"/>
        </w:behaviors>
        <w:guid w:val="{59B2FFFA-0994-4738-B189-B545D00C8150}"/>
      </w:docPartPr>
      <w:docPartBody>
        <w:p w:rsidR="00007C4C" w:rsidRDefault="00D76FE3">
          <w:pPr>
            <w:pStyle w:val="F84138E0CDA948C3A43E71F27625643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roman"/>
    <w:pitch w:val="default"/>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41D"/>
    <w:rsid w:val="00007C4C"/>
    <w:rsid w:val="00020593"/>
    <w:rsid w:val="00047E23"/>
    <w:rsid w:val="00051972"/>
    <w:rsid w:val="000E437D"/>
    <w:rsid w:val="00134494"/>
    <w:rsid w:val="001416AC"/>
    <w:rsid w:val="00152C73"/>
    <w:rsid w:val="0017653E"/>
    <w:rsid w:val="001B18BB"/>
    <w:rsid w:val="001D66E1"/>
    <w:rsid w:val="00274113"/>
    <w:rsid w:val="00275DAA"/>
    <w:rsid w:val="0028331A"/>
    <w:rsid w:val="002D1780"/>
    <w:rsid w:val="00303ECC"/>
    <w:rsid w:val="00352CC3"/>
    <w:rsid w:val="00355467"/>
    <w:rsid w:val="003B2E95"/>
    <w:rsid w:val="003E1565"/>
    <w:rsid w:val="00411FAF"/>
    <w:rsid w:val="00433EAB"/>
    <w:rsid w:val="0049629E"/>
    <w:rsid w:val="004E16B5"/>
    <w:rsid w:val="00522BAC"/>
    <w:rsid w:val="00593CBC"/>
    <w:rsid w:val="005A3086"/>
    <w:rsid w:val="005B4CE6"/>
    <w:rsid w:val="005E44F8"/>
    <w:rsid w:val="00612E42"/>
    <w:rsid w:val="0068457C"/>
    <w:rsid w:val="006866E6"/>
    <w:rsid w:val="006D6C39"/>
    <w:rsid w:val="00703563"/>
    <w:rsid w:val="00732836"/>
    <w:rsid w:val="0075778F"/>
    <w:rsid w:val="007A6363"/>
    <w:rsid w:val="007D6517"/>
    <w:rsid w:val="00820C58"/>
    <w:rsid w:val="00834FB2"/>
    <w:rsid w:val="00847C5F"/>
    <w:rsid w:val="00851E38"/>
    <w:rsid w:val="00910B9D"/>
    <w:rsid w:val="009509EE"/>
    <w:rsid w:val="009A3712"/>
    <w:rsid w:val="00A12721"/>
    <w:rsid w:val="00B237E4"/>
    <w:rsid w:val="00B3341D"/>
    <w:rsid w:val="00B4646B"/>
    <w:rsid w:val="00B6724B"/>
    <w:rsid w:val="00B74616"/>
    <w:rsid w:val="00BB669E"/>
    <w:rsid w:val="00BB6E9B"/>
    <w:rsid w:val="00BF3BAA"/>
    <w:rsid w:val="00C035CF"/>
    <w:rsid w:val="00C224F7"/>
    <w:rsid w:val="00C463A7"/>
    <w:rsid w:val="00C46ADF"/>
    <w:rsid w:val="00C50B9F"/>
    <w:rsid w:val="00C6073B"/>
    <w:rsid w:val="00C70377"/>
    <w:rsid w:val="00C866DF"/>
    <w:rsid w:val="00CA2B59"/>
    <w:rsid w:val="00CB6525"/>
    <w:rsid w:val="00CD34C3"/>
    <w:rsid w:val="00D377CE"/>
    <w:rsid w:val="00D76FE3"/>
    <w:rsid w:val="00D82FD9"/>
    <w:rsid w:val="00DF1DB2"/>
    <w:rsid w:val="00E049D3"/>
    <w:rsid w:val="00E23AE8"/>
    <w:rsid w:val="00E815F6"/>
    <w:rsid w:val="00F10430"/>
    <w:rsid w:val="00F45E91"/>
    <w:rsid w:val="00F644F6"/>
    <w:rsid w:val="00FD27E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845E050F8C4982931D2E4ED9867421">
    <w:name w:val="68845E050F8C4982931D2E4ED9867421"/>
  </w:style>
  <w:style w:type="character" w:styleId="PlaceholderText">
    <w:name w:val="Placeholder Text"/>
    <w:basedOn w:val="DefaultParagraphFont"/>
    <w:uiPriority w:val="99"/>
    <w:semiHidden/>
    <w:rsid w:val="00D76FE3"/>
    <w:rPr>
      <w:color w:val="808080"/>
    </w:rPr>
  </w:style>
  <w:style w:type="paragraph" w:customStyle="1" w:styleId="CF300F4FC523429CAA43D4EF458DD54E">
    <w:name w:val="CF300F4FC523429CAA43D4EF458DD54E"/>
  </w:style>
  <w:style w:type="paragraph" w:customStyle="1" w:styleId="F84138E0CDA948C3A43E71F27625643D">
    <w:name w:val="F84138E0CDA948C3A43E71F2762564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branding">
  <a:themeElements>
    <a:clrScheme name="NTG 2025">
      <a:dk1>
        <a:srgbClr val="3A3440"/>
      </a:dk1>
      <a:lt1>
        <a:sysClr val="window" lastClr="FFFFFF"/>
      </a:lt1>
      <a:dk2>
        <a:srgbClr val="E35205"/>
      </a:dk2>
      <a:lt2>
        <a:srgbClr val="FFFFFF"/>
      </a:lt2>
      <a:accent1>
        <a:srgbClr val="FA3E00"/>
      </a:accent1>
      <a:accent2>
        <a:srgbClr val="00235D"/>
      </a:accent2>
      <a:accent3>
        <a:srgbClr val="2E979C"/>
      </a:accent3>
      <a:accent4>
        <a:srgbClr val="566C30"/>
      </a:accent4>
      <a:accent5>
        <a:srgbClr val="552855"/>
      </a:accent5>
      <a:accent6>
        <a:srgbClr val="009DC1"/>
      </a:accent6>
      <a:hlink>
        <a:srgbClr val="0563C1"/>
      </a:hlink>
      <a:folHlink>
        <a:srgbClr val="0D5D90"/>
      </a:folHlink>
    </a:clrScheme>
    <a:fontScheme name="NTG_theme">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2026-04-29T00:00:00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omments xmlns="8605b00a-587a-4faf-ad27-5ba8e786c4f8" xsi:nil="true"/>
    <Stuatus xmlns="8605b00a-587a-4faf-ad27-5ba8e786c4f8" xsi:nil="true"/>
    <TaxCatchAll xmlns="1462e164-3b4c-4882-818a-ed8548bfdc12" xsi:nil="true"/>
    <Comments0 xmlns="8605b00a-587a-4faf-ad27-5ba8e786c4f8" xsi:nil="true"/>
    <lcf76f155ced4ddcb4097134ff3c332f xmlns="8605b00a-587a-4faf-ad27-5ba8e786c4f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E497A64D7782646954EE3F352314C0C" ma:contentTypeVersion="21" ma:contentTypeDescription="Create a new document." ma:contentTypeScope="" ma:versionID="a994c01be1537fa56c875c0aaa7832f6">
  <xsd:schema xmlns:xsd="http://www.w3.org/2001/XMLSchema" xmlns:xs="http://www.w3.org/2001/XMLSchema" xmlns:p="http://schemas.microsoft.com/office/2006/metadata/properties" xmlns:ns2="8605b00a-587a-4faf-ad27-5ba8e786c4f8" xmlns:ns3="1462e164-3b4c-4882-818a-ed8548bfdc12" targetNamespace="http://schemas.microsoft.com/office/2006/metadata/properties" ma:root="true" ma:fieldsID="ed4cac5c5e723603a608a92a94485dc5" ns2:_="" ns3:_="">
    <xsd:import namespace="8605b00a-587a-4faf-ad27-5ba8e786c4f8"/>
    <xsd:import namespace="1462e164-3b4c-4882-818a-ed8548bfdc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Comments"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Stuatus" minOccurs="0"/>
                <xsd:element ref="ns2:Comment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5b00a-587a-4faf-ad27-5ba8e786c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Comments" ma:index="20" nillable="true" ma:displayName="Publish" ma:description="High Risk" ma:format="Dropdown" ma:internalName="Comments">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4d5ad4c-798f-4112-b232-d6cf578bb7cd"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Stuatus" ma:index="27" nillable="true" ma:displayName="Reviewed by PPO" ma:format="Dropdown" ma:internalName="Stuatus">
      <xsd:simpleType>
        <xsd:restriction base="dms:Choice">
          <xsd:enumeration value="In Progress"/>
          <xsd:enumeration value="Done"/>
          <xsd:enumeration value="Yes - HOLD - Issue"/>
        </xsd:restriction>
      </xsd:simpleType>
    </xsd:element>
    <xsd:element name="Comments0" ma:index="28" nillable="true" ma:displayName="Comments" ma:format="Dropdown" ma:internalName="Comments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62e164-3b4c-4882-818a-ed8548bfdc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89748ee-3acb-4ca0-9e6b-56f1ddb7f712}" ma:internalName="TaxCatchAll" ma:showField="CatchAllData" ma:web="1462e164-3b4c-4882-818a-ed8548bfd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398151-EF77-442D-9314-6CBFA5088A00}">
  <ds:schemaRefs>
    <ds:schemaRef ds:uri="http://schemas.openxmlformats.org/officeDocument/2006/bibliography"/>
  </ds:schemaRefs>
</ds:datastoreItem>
</file>

<file path=customXml/itemProps3.xml><?xml version="1.0" encoding="utf-8"?>
<ds:datastoreItem xmlns:ds="http://schemas.openxmlformats.org/officeDocument/2006/customXml" ds:itemID="{8CA76B9B-B6E9-426D-9530-8C6EA7D07F98}">
  <ds:schemaRefs>
    <ds:schemaRef ds:uri="http://purl.org/dc/dcmitype/"/>
    <ds:schemaRef ds:uri="http://schemas.microsoft.com/office/2006/documentManagement/types"/>
    <ds:schemaRef ds:uri="http://www.w3.org/XML/1998/namespace"/>
    <ds:schemaRef ds:uri="http://purl.org/dc/terms/"/>
    <ds:schemaRef ds:uri="1462e164-3b4c-4882-818a-ed8548bfdc12"/>
    <ds:schemaRef ds:uri="http://schemas.microsoft.com/office/infopath/2007/PartnerControls"/>
    <ds:schemaRef ds:uri="http://purl.org/dc/elements/1.1/"/>
    <ds:schemaRef ds:uri="http://schemas.openxmlformats.org/package/2006/metadata/core-properties"/>
    <ds:schemaRef ds:uri="8605b00a-587a-4faf-ad27-5ba8e786c4f8"/>
    <ds:schemaRef ds:uri="http://schemas.microsoft.com/office/2006/metadata/properties"/>
  </ds:schemaRefs>
</ds:datastoreItem>
</file>

<file path=customXml/itemProps4.xml><?xml version="1.0" encoding="utf-8"?>
<ds:datastoreItem xmlns:ds="http://schemas.openxmlformats.org/officeDocument/2006/customXml" ds:itemID="{0B0235FB-3D21-4916-AA2F-DB91C36918AA}">
  <ds:schemaRefs>
    <ds:schemaRef ds:uri="http://schemas.microsoft.com/sharepoint/v3/contenttype/forms"/>
  </ds:schemaRefs>
</ds:datastoreItem>
</file>

<file path=customXml/itemProps5.xml><?xml version="1.0" encoding="utf-8"?>
<ds:datastoreItem xmlns:ds="http://schemas.openxmlformats.org/officeDocument/2006/customXml" ds:itemID="{D5A2142F-802F-4E11-9818-B15EC6A23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5b00a-587a-4faf-ad27-5ba8e786c4f8"/>
    <ds:schemaRef ds:uri="1462e164-3b4c-4882-818a-ed8548bfd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ntg-long-document-charcoal-2025.dotx</Template>
  <TotalTime>18</TotalTime>
  <Pages>6</Pages>
  <Words>1384</Words>
  <Characters>7891</Characters>
  <Application>Microsoft Office Word</Application>
  <DocSecurity>0</DocSecurity>
  <Lines>65</Lines>
  <Paragraphs>18</Paragraphs>
  <ScaleCrop>false</ScaleCrop>
  <Company>CHILDREN AND FAMILIES</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Applying for a Banned Drinker Order Policy</dc:title>
  <dc:subject/>
  <dc:creator>Northern Territory Government</dc:creator>
  <cp:keywords/>
  <cp:lastModifiedBy>Natalie Eaton</cp:lastModifiedBy>
  <cp:revision>152</cp:revision>
  <cp:lastPrinted>2016-02-05T15:37:00Z</cp:lastPrinted>
  <dcterms:created xsi:type="dcterms:W3CDTF">2026-03-27T04:17:00Z</dcterms:created>
  <dcterms:modified xsi:type="dcterms:W3CDTF">2026-06-05T02:01:00Z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0x0101008E497A64D7782646954EE3F352314C0C</vt:lpwstr>
  </property>
  <property fmtid="{D5CDD505-2E9C-101B-9397-08002B2CF9AE}" pid="3" name="MediaServiceImageTags">
    <vt:lpwstr/>
  </property>
  <property fmtid="{D5CDD505-2E9C-101B-9397-08002B2CF9AE}" pid="4" name="Order">
    <vt:r8>14900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docLang">
    <vt:lpwstr>en</vt:lpwstr>
  </property>
</Properties>
</file>