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AFC7" w14:textId="4900DC85" w:rsidR="00886C9D" w:rsidRPr="00886C9D" w:rsidRDefault="00000000" w:rsidP="00980452">
      <w:pPr>
        <w:pStyle w:val="Title"/>
      </w:pPr>
      <w:sdt>
        <w:sdtPr>
          <w:alias w:val="Title"/>
          <w:tag w:val="Title"/>
          <w:id w:val="-509987125"/>
          <w:lock w:val="sdtLocked"/>
          <w:placeholder>
            <w:docPart w:val="68845E050F8C4982931D2E4ED986742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654776">
            <w:t>Case closures policy</w:t>
          </w:r>
        </w:sdtContent>
      </w:sdt>
    </w:p>
    <w:p w14:paraId="5FE658E8" w14:textId="35A2A4FD" w:rsidR="00BD0F38" w:rsidRDefault="007E63A1" w:rsidP="00B42A7A">
      <w:pPr>
        <w:pStyle w:val="Subtitle0"/>
      </w:pPr>
      <w:r>
        <w:t xml:space="preserve">Policy </w:t>
      </w:r>
    </w:p>
    <w:p w14:paraId="26D27FD1" w14:textId="77777777" w:rsidR="00366721" w:rsidRPr="00366721" w:rsidRDefault="00366721" w:rsidP="00366721">
      <w:pPr>
        <w:pStyle w:val="Heading2"/>
        <w:sectPr w:rsidR="00366721" w:rsidRPr="00366721" w:rsidSect="00FA64B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6C87AB6A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747E44B9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B1F5835" w14:textId="17E97732" w:rsidR="00832B35" w:rsidRPr="00050358" w:rsidRDefault="00000000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D447CC0024234F65B7C912322B46E19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654776">
                  <w:t>Case closures policy</w:t>
                </w:r>
              </w:sdtContent>
            </w:sdt>
          </w:p>
        </w:tc>
      </w:tr>
      <w:tr w:rsidR="00832B35" w14:paraId="37AC3879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BC7EA4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F72BD6B" w14:textId="77777777" w:rsidR="007E63A1" w:rsidRDefault="007E63A1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Children and Families</w:t>
            </w:r>
          </w:p>
          <w:p w14:paraId="5FD98ABC" w14:textId="18B7B3BF" w:rsidR="007E63A1" w:rsidRPr="00050358" w:rsidRDefault="007E63A1" w:rsidP="007E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Operational Policy </w:t>
            </w:r>
            <w:r w:rsidRPr="007E63A1">
              <w:rPr>
                <w:rStyle w:val="ExternalLinkChar"/>
                <w:rFonts w:eastAsia="Calibri"/>
              </w:rPr>
              <w:t>dcf.policy@nt.gov.au</w:t>
            </w:r>
          </w:p>
        </w:tc>
      </w:tr>
      <w:tr w:rsidR="00832B35" w14:paraId="73BAA87C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64FF3C3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EB51385" w14:textId="0ABF4281" w:rsidR="00832B35" w:rsidRPr="00050358" w:rsidRDefault="007E63A1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Executive </w:t>
            </w:r>
            <w:r w:rsidR="004F027A">
              <w:t>Director, Service Development and Policy</w:t>
            </w:r>
          </w:p>
        </w:tc>
      </w:tr>
      <w:tr w:rsidR="00832B35" w14:paraId="0A1CE536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5ADE8EB6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715CB16" w14:textId="6EB25431" w:rsidR="00832B35" w:rsidRPr="00050358" w:rsidRDefault="004F027A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16/03/2015</w:t>
            </w:r>
          </w:p>
        </w:tc>
      </w:tr>
      <w:tr w:rsidR="00832B35" w14:paraId="4390ACC6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1191F068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6C08A91" w14:textId="77777777" w:rsidR="00832B35" w:rsidRPr="00050358" w:rsidRDefault="00C25DD8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form date of approval</w:t>
            </w:r>
          </w:p>
        </w:tc>
      </w:tr>
      <w:tr w:rsidR="00832B35" w14:paraId="28A331D2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041087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hideMark/>
          </w:tcPr>
          <w:p w14:paraId="79ED88BA" w14:textId="1F265FD0" w:rsidR="00832B35" w:rsidRPr="00050358" w:rsidRDefault="004F027A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4F027A">
              <w:t>61:F</w:t>
            </w:r>
            <w:proofErr w:type="gramEnd"/>
            <w:r w:rsidRPr="004F027A">
              <w:t>2021/00750</w:t>
            </w:r>
          </w:p>
        </w:tc>
      </w:tr>
    </w:tbl>
    <w:p w14:paraId="17BB0EA6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0046ED09" w14:textId="77777777" w:rsidTr="5944B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7E2DA31C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7D75AD7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C4B2B6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2408CA55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1945FCF4" w14:textId="77777777" w:rsidTr="5944B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C0010B1" w14:textId="0768FF77" w:rsidR="003223FE" w:rsidRPr="00050358" w:rsidRDefault="004F027A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698D2666" w14:textId="30D1F1F4" w:rsidR="003223FE" w:rsidRPr="00050358" w:rsidRDefault="004F027A" w:rsidP="00050358">
            <w:r>
              <w:t>16/03/2015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0705F2" w14:textId="02C11C82" w:rsidR="003223FE" w:rsidRPr="00050358" w:rsidRDefault="00476ACA" w:rsidP="00050358">
            <w:r>
              <w:t>Service Development and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137C0E87" w14:textId="285EE4ED" w:rsidR="003223FE" w:rsidRPr="00476ACA" w:rsidRDefault="00476ACA" w:rsidP="00050358">
            <w:r w:rsidRPr="00476ACA">
              <w:t>To inform Care and Protection staff of the importance of case closure when appropriate and of the case closure process</w:t>
            </w:r>
          </w:p>
        </w:tc>
      </w:tr>
      <w:tr w:rsidR="003223FE" w:rsidRPr="00050358" w14:paraId="758D6A95" w14:textId="77777777" w:rsidTr="5944B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2D05E10D" w14:textId="62C3746F" w:rsidR="003223FE" w:rsidRPr="00050358" w:rsidRDefault="00476ACA" w:rsidP="00050358">
            <w:r>
              <w:t>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5978357" w14:textId="76551B72" w:rsidR="003223FE" w:rsidRPr="00050358" w:rsidRDefault="00476ACA" w:rsidP="00050358">
            <w:r>
              <w:t>06/02/2017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309695B8" w14:textId="7137B7FD" w:rsidR="003223FE" w:rsidRPr="00050358" w:rsidRDefault="00476ACA" w:rsidP="00050358">
            <w:r>
              <w:t>Director</w:t>
            </w:r>
            <w:r w:rsidR="00830936">
              <w:t xml:space="preserve"> </w:t>
            </w:r>
            <w:r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1BFA8A04" w14:textId="1715F68E" w:rsidR="003223FE" w:rsidRPr="00050358" w:rsidRDefault="00476ACA" w:rsidP="00050358">
            <w:r w:rsidRPr="00476ACA">
              <w:t>Rebranded, internal links reset, Caseworker to Case Manager</w:t>
            </w:r>
          </w:p>
        </w:tc>
      </w:tr>
      <w:tr w:rsidR="003223FE" w:rsidRPr="00050358" w14:paraId="7B610694" w14:textId="77777777" w:rsidTr="5944B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D3EB9A2" w14:textId="628FE7C3" w:rsidR="003223FE" w:rsidRPr="00050358" w:rsidRDefault="00476ACA" w:rsidP="00050358"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A645E14" w14:textId="14FDCFB9" w:rsidR="003223FE" w:rsidRPr="00050358" w:rsidRDefault="00476ACA" w:rsidP="00050358"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A2A7C" w14:textId="3C4CFB76" w:rsidR="003223FE" w:rsidRPr="00050358" w:rsidRDefault="00476ACA" w:rsidP="00050358">
            <w:r>
              <w:t>Director</w:t>
            </w:r>
            <w:r w:rsidR="00830936">
              <w:t xml:space="preserve"> </w:t>
            </w:r>
            <w:r>
              <w:t>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24BCD5C1" w14:textId="07A8CD8B" w:rsidR="003223FE" w:rsidRPr="00050358" w:rsidRDefault="00476ACA" w:rsidP="00050358">
            <w:r>
              <w:t>Minor amendments</w:t>
            </w:r>
          </w:p>
        </w:tc>
      </w:tr>
      <w:tr w:rsidR="00476ACA" w:rsidRPr="00050358" w14:paraId="4DD73971" w14:textId="77777777" w:rsidTr="5944B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A3440" w:themeColor="text1"/>
            </w:tcBorders>
          </w:tcPr>
          <w:p w14:paraId="5B40CB8C" w14:textId="7DB8A645" w:rsidR="00476ACA" w:rsidRDefault="00476ACA" w:rsidP="00050358">
            <w:r>
              <w:t>1.03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A3440" w:themeColor="text1"/>
            </w:tcBorders>
          </w:tcPr>
          <w:p w14:paraId="5FCDB013" w14:textId="113581C5" w:rsidR="00476ACA" w:rsidRDefault="00607A15" w:rsidP="00050358">
            <w:r>
              <w:t>2</w:t>
            </w:r>
            <w:r w:rsidR="1F02EC54">
              <w:t>8</w:t>
            </w:r>
            <w:r>
              <w:t>/01/2026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A3440" w:themeColor="text1"/>
            </w:tcBorders>
          </w:tcPr>
          <w:p w14:paraId="70E8C2BC" w14:textId="7F5A74A6" w:rsidR="00476ACA" w:rsidRDefault="00476ACA" w:rsidP="00050358"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A3440" w:themeColor="text1"/>
            </w:tcBorders>
          </w:tcPr>
          <w:p w14:paraId="7EBB0344" w14:textId="13BDA971" w:rsidR="00607A15" w:rsidRDefault="000775C0" w:rsidP="00476ACA">
            <w:r>
              <w:t>Re</w:t>
            </w:r>
            <w:r w:rsidR="006C4668">
              <w:t xml:space="preserve">branded - </w:t>
            </w:r>
            <w:r w:rsidR="006C4668" w:rsidRPr="006C4668">
              <w:t xml:space="preserve">replaced </w:t>
            </w:r>
            <w:r w:rsidR="006C4668" w:rsidRPr="006C4668">
              <w:rPr>
                <w:i/>
                <w:iCs/>
              </w:rPr>
              <w:t>Territory Family</w:t>
            </w:r>
            <w:r w:rsidR="006C4668" w:rsidRPr="006C4668">
              <w:t xml:space="preserve"> with </w:t>
            </w:r>
            <w:r w:rsidR="006C4668" w:rsidRPr="006C4668">
              <w:rPr>
                <w:i/>
                <w:iCs/>
              </w:rPr>
              <w:t>Department of Children and Families</w:t>
            </w:r>
            <w:r w:rsidR="006C4668">
              <w:rPr>
                <w:i/>
                <w:iCs/>
              </w:rPr>
              <w:t>;</w:t>
            </w:r>
            <w:r w:rsidR="006C4668" w:rsidRPr="006C4668">
              <w:t xml:space="preserve"> </w:t>
            </w:r>
            <w:r w:rsidR="00476ACA">
              <w:t>R</w:t>
            </w:r>
            <w:r w:rsidR="00476ACA" w:rsidRPr="00B300F5">
              <w:t xml:space="preserve">eplaced case manager with </w:t>
            </w:r>
            <w:proofErr w:type="gramStart"/>
            <w:r w:rsidR="00476ACA" w:rsidRPr="00B300F5">
              <w:t>practitioner;</w:t>
            </w:r>
            <w:proofErr w:type="gramEnd"/>
          </w:p>
          <w:p w14:paraId="2C838D7A" w14:textId="45C458C9" w:rsidR="00476ACA" w:rsidRDefault="00476ACA" w:rsidP="00050358">
            <w:r w:rsidRPr="00B300F5">
              <w:t>remove</w:t>
            </w:r>
            <w:r>
              <w:t>d</w:t>
            </w:r>
            <w:r w:rsidRPr="00B300F5">
              <w:t xml:space="preserve"> </w:t>
            </w:r>
            <w:r w:rsidR="00904A25">
              <w:t>outdated Standards of Professional Pr</w:t>
            </w:r>
            <w:r w:rsidR="00D375D9">
              <w:t>actice reference</w:t>
            </w:r>
            <w:r>
              <w:t>.</w:t>
            </w:r>
            <w:r w:rsidR="00195AE0">
              <w:t xml:space="preserve"> Updated related sources.</w:t>
            </w:r>
          </w:p>
        </w:tc>
      </w:tr>
    </w:tbl>
    <w:p w14:paraId="5446682E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56F2AC46" w14:textId="77777777" w:rsidTr="7CE70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C1795D6" w14:textId="77777777" w:rsidR="003223FE" w:rsidRPr="00E87DE1" w:rsidRDefault="007E63A1" w:rsidP="007B59D3">
            <w:r>
              <w:rPr>
                <w:w w:val="105"/>
              </w:rPr>
              <w:t>Acronym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FDC068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466979DB" w14:textId="77777777" w:rsidTr="7CE70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F3BDB86" w14:textId="5DCB16F9" w:rsidR="003223FE" w:rsidRPr="00050358" w:rsidRDefault="7D421733" w:rsidP="00050358">
            <w:r>
              <w:t>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6618649" w14:textId="75F137AE" w:rsidR="003223FE" w:rsidRPr="00050358" w:rsidRDefault="00607A15" w:rsidP="00050358">
            <w:r>
              <w:t>Department of Children and Families</w:t>
            </w:r>
          </w:p>
        </w:tc>
      </w:tr>
    </w:tbl>
    <w:p w14:paraId="73F4F369" w14:textId="77777777" w:rsidR="007E63A1" w:rsidRDefault="007E63A1" w:rsidP="00702D61"/>
    <w:p w14:paraId="5D7B2FD6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9E6FA1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7BE50CC5" w14:textId="424610D7" w:rsidR="00607A15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9810721" w:history="1">
            <w:r w:rsidR="00607A15" w:rsidRPr="00433806">
              <w:rPr>
                <w:rStyle w:val="Hyperlink"/>
                <w:noProof/>
              </w:rPr>
              <w:t>1. Policy Purpose</w:t>
            </w:r>
            <w:r w:rsidR="00607A15">
              <w:rPr>
                <w:noProof/>
                <w:webHidden/>
              </w:rPr>
              <w:tab/>
            </w:r>
            <w:r w:rsidR="00607A15">
              <w:rPr>
                <w:noProof/>
                <w:webHidden/>
              </w:rPr>
              <w:fldChar w:fldCharType="begin"/>
            </w:r>
            <w:r w:rsidR="00607A15">
              <w:rPr>
                <w:noProof/>
                <w:webHidden/>
              </w:rPr>
              <w:instrText xml:space="preserve"> PAGEREF _Toc219810721 \h </w:instrText>
            </w:r>
            <w:r w:rsidR="00607A15">
              <w:rPr>
                <w:noProof/>
                <w:webHidden/>
              </w:rPr>
            </w:r>
            <w:r w:rsidR="00607A15">
              <w:rPr>
                <w:noProof/>
                <w:webHidden/>
              </w:rPr>
              <w:fldChar w:fldCharType="separate"/>
            </w:r>
            <w:r w:rsidR="00834980">
              <w:rPr>
                <w:noProof/>
                <w:webHidden/>
              </w:rPr>
              <w:t>4</w:t>
            </w:r>
            <w:r w:rsidR="00607A15">
              <w:rPr>
                <w:noProof/>
                <w:webHidden/>
              </w:rPr>
              <w:fldChar w:fldCharType="end"/>
            </w:r>
          </w:hyperlink>
        </w:p>
        <w:p w14:paraId="1D27E85D" w14:textId="5C760344" w:rsidR="00607A15" w:rsidRDefault="00607A1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810722" w:history="1">
            <w:r w:rsidRPr="00433806">
              <w:rPr>
                <w:rStyle w:val="Hyperlink"/>
                <w:noProof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98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A08EF" w14:textId="58B84B2B" w:rsidR="00607A15" w:rsidRDefault="00607A1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810723" w:history="1">
            <w:r w:rsidRPr="00433806">
              <w:rPr>
                <w:rStyle w:val="Hyperlink"/>
                <w:noProof/>
              </w:rPr>
              <w:t>3. Legislative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_Toc219810723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498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96290" w14:textId="5F0587CC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3153C90" w14:textId="77777777" w:rsidR="00964B22" w:rsidRPr="004E7885" w:rsidRDefault="00964B22" w:rsidP="004E7885">
      <w:pPr>
        <w:sectPr w:rsidR="00964B22" w:rsidRPr="004E7885" w:rsidSect="004E7885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10C16610" w14:textId="0056BB16" w:rsidR="007E63A1" w:rsidRDefault="00476ACA" w:rsidP="007E63A1">
      <w:pPr>
        <w:pStyle w:val="Heading1"/>
        <w:keepNext/>
        <w:ind w:left="357" w:hanging="357"/>
      </w:pPr>
      <w:bookmarkStart w:id="0" w:name="_Toc219810721"/>
      <w:r>
        <w:lastRenderedPageBreak/>
        <w:t>Policy Purpose</w:t>
      </w:r>
      <w:bookmarkEnd w:id="0"/>
    </w:p>
    <w:p w14:paraId="06238223" w14:textId="77777777" w:rsidR="00476ACA" w:rsidRDefault="00476ACA" w:rsidP="00476ACA">
      <w:r>
        <w:t>To ensure that cases are not left open unnecessarily but closed when it is appropriate to do so, and that case closures are planned and consistently managed.</w:t>
      </w:r>
    </w:p>
    <w:p w14:paraId="1FFECE22" w14:textId="34091D0A" w:rsidR="00476ACA" w:rsidRDefault="00476ACA" w:rsidP="00476ACA">
      <w:pPr>
        <w:pStyle w:val="Heading1"/>
      </w:pPr>
      <w:bookmarkStart w:id="1" w:name="_Toc219810722"/>
      <w:r>
        <w:t>Policy Statement</w:t>
      </w:r>
      <w:bookmarkEnd w:id="1"/>
    </w:p>
    <w:p w14:paraId="71E4B717" w14:textId="3AACC318" w:rsidR="00476ACA" w:rsidRDefault="00476ACA" w:rsidP="00ED3632">
      <w:pPr>
        <w:jc w:val="both"/>
      </w:pPr>
      <w:r>
        <w:t xml:space="preserve">It is very important for cases to be closed when it is appropriate to do so. Leaving a case open unnecessarily exposes the child and </w:t>
      </w:r>
      <w:r w:rsidR="00607A15">
        <w:t>Department of Children and Families</w:t>
      </w:r>
      <w:r>
        <w:t xml:space="preserve"> to potential risk. </w:t>
      </w:r>
      <w:r w:rsidR="00ED3632">
        <w:t>The p</w:t>
      </w:r>
      <w:r w:rsidR="00607A15">
        <w:t>ractitioner</w:t>
      </w:r>
      <w:r>
        <w:t xml:space="preserve"> must take responsibility for the identification of cases that should be closed, exercising their professional judgement and decision-making skills. </w:t>
      </w:r>
    </w:p>
    <w:p w14:paraId="6E50ED1B" w14:textId="77777777" w:rsidR="00476ACA" w:rsidRDefault="00476ACA" w:rsidP="00ED3632">
      <w:pPr>
        <w:jc w:val="both"/>
      </w:pPr>
      <w:r w:rsidRPr="00777591">
        <w:t xml:space="preserve">Case closure </w:t>
      </w:r>
      <w:r>
        <w:t>must always be</w:t>
      </w:r>
      <w:r w:rsidRPr="00777591">
        <w:t xml:space="preserve"> a planned process that occurs as part of the assessment, planning, implementation and ongoing review of the child’s care plan</w:t>
      </w:r>
      <w:r>
        <w:t>.</w:t>
      </w:r>
    </w:p>
    <w:p w14:paraId="31A51979" w14:textId="5870B318" w:rsidR="00476ACA" w:rsidRDefault="00476ACA" w:rsidP="00ED3632">
      <w:pPr>
        <w:jc w:val="both"/>
      </w:pPr>
      <w:r>
        <w:t xml:space="preserve">The decision to close a case must be carefully considered. The decision relies on the professional judgement of the </w:t>
      </w:r>
      <w:r w:rsidR="00607A15">
        <w:t>practitioner</w:t>
      </w:r>
      <w:r>
        <w:t xml:space="preserve">, the </w:t>
      </w:r>
      <w:r w:rsidR="000534E3">
        <w:t>t</w:t>
      </w:r>
      <w:r>
        <w:t xml:space="preserve">eam </w:t>
      </w:r>
      <w:r w:rsidR="000534E3">
        <w:t>l</w:t>
      </w:r>
      <w:r>
        <w:t xml:space="preserve">eader and the </w:t>
      </w:r>
      <w:r w:rsidR="000534E3">
        <w:t>m</w:t>
      </w:r>
      <w:r>
        <w:t>anager.</w:t>
      </w:r>
      <w:r w:rsidR="000534E3">
        <w:t xml:space="preserve"> The p</w:t>
      </w:r>
      <w:r w:rsidR="00607A15">
        <w:t>ractitioner</w:t>
      </w:r>
      <w:r>
        <w:t xml:space="preserve"> is responsible for identifying and recommending cases to be closed and discussing the recommendation with their </w:t>
      </w:r>
      <w:r w:rsidR="00ED3632">
        <w:t>t</w:t>
      </w:r>
      <w:r>
        <w:t xml:space="preserve">eam </w:t>
      </w:r>
      <w:r w:rsidR="00ED3632">
        <w:t>l</w:t>
      </w:r>
      <w:r>
        <w:t xml:space="preserve">eader or </w:t>
      </w:r>
      <w:r w:rsidR="00ED3632">
        <w:t>m</w:t>
      </w:r>
      <w:r>
        <w:t xml:space="preserve">anager. The final decision to close a case is the responsibility of the </w:t>
      </w:r>
      <w:r w:rsidR="00ED3632">
        <w:t>t</w:t>
      </w:r>
      <w:r>
        <w:t xml:space="preserve">eam </w:t>
      </w:r>
      <w:r w:rsidR="00ED3632">
        <w:t>l</w:t>
      </w:r>
      <w:r>
        <w:t xml:space="preserve">eader or </w:t>
      </w:r>
      <w:r w:rsidR="00ED3632">
        <w:t>m</w:t>
      </w:r>
      <w:r>
        <w:t xml:space="preserve">anager. </w:t>
      </w:r>
    </w:p>
    <w:p w14:paraId="25CF09C1" w14:textId="77777777" w:rsidR="00476ACA" w:rsidRDefault="00476ACA" w:rsidP="00ED3632">
      <w:pPr>
        <w:jc w:val="both"/>
      </w:pPr>
      <w:r>
        <w:t>A case may be closed and a new case opened for the same child if circumstances have changed and this is the best way to manage the change of circumstances.</w:t>
      </w:r>
    </w:p>
    <w:p w14:paraId="12B5FFF1" w14:textId="54DCF1E1" w:rsidR="00476ACA" w:rsidRDefault="00476ACA" w:rsidP="00ED3632">
      <w:pPr>
        <w:jc w:val="both"/>
        <w:rPr>
          <w:lang w:eastAsia="en-AU"/>
        </w:rPr>
      </w:pPr>
      <w:r w:rsidRPr="00E72F60">
        <w:rPr>
          <w:lang w:eastAsia="en-AU"/>
        </w:rPr>
        <w:t>Final case closure must only occur when concerns for the child have been fully addressed and in</w:t>
      </w:r>
      <w:r>
        <w:rPr>
          <w:lang w:eastAsia="en-AU"/>
        </w:rPr>
        <w:t xml:space="preserve">volvement by </w:t>
      </w:r>
      <w:r w:rsidR="00ED3632">
        <w:rPr>
          <w:lang w:eastAsia="en-AU"/>
        </w:rPr>
        <w:t xml:space="preserve">the </w:t>
      </w:r>
      <w:r w:rsidR="00607A15">
        <w:rPr>
          <w:lang w:eastAsia="en-AU"/>
        </w:rPr>
        <w:t>Department</w:t>
      </w:r>
      <w:r>
        <w:rPr>
          <w:lang w:eastAsia="en-AU"/>
        </w:rPr>
        <w:t>. The</w:t>
      </w:r>
      <w:r w:rsidRPr="00E72F60">
        <w:rPr>
          <w:lang w:eastAsia="en-AU"/>
        </w:rPr>
        <w:t xml:space="preserve"> child and, where appropriate, their family and service providers, must be informed of the closure</w:t>
      </w:r>
      <w:r>
        <w:rPr>
          <w:lang w:eastAsia="en-AU"/>
        </w:rPr>
        <w:t xml:space="preserve"> of the case</w:t>
      </w:r>
      <w:r w:rsidRPr="00E72F60">
        <w:rPr>
          <w:lang w:eastAsia="en-AU"/>
        </w:rPr>
        <w:t>.</w:t>
      </w:r>
    </w:p>
    <w:p w14:paraId="2598CC5C" w14:textId="7138EE87" w:rsidR="00476ACA" w:rsidRDefault="00476ACA" w:rsidP="00476ACA">
      <w:pPr>
        <w:pStyle w:val="Heading1"/>
      </w:pPr>
      <w:bookmarkStart w:id="2" w:name="_Toc219810723"/>
      <w:r>
        <w:t>Legislative Basis</w:t>
      </w:r>
      <w:bookmarkEnd w:id="2"/>
    </w:p>
    <w:p w14:paraId="106AD643" w14:textId="74B9243F" w:rsidR="007E63A1" w:rsidRDefault="007E63A1" w:rsidP="007E63A1">
      <w:pPr>
        <w:rPr>
          <w:i/>
          <w:iCs/>
        </w:rPr>
      </w:pPr>
      <w:hyperlink r:id="rId22" w:history="1">
        <w:r w:rsidRPr="00ED3632">
          <w:rPr>
            <w:rStyle w:val="Hyperlink"/>
            <w:rFonts w:eastAsiaTheme="minorEastAsia"/>
            <w:i/>
            <w:iCs/>
          </w:rPr>
          <w:t>Care and Protection of Children Act 2007</w:t>
        </w:r>
      </w:hyperlink>
    </w:p>
    <w:p w14:paraId="1C249A50" w14:textId="417D6603" w:rsidR="00195AE0" w:rsidRDefault="00195AE0" w:rsidP="00195AE0">
      <w:pPr>
        <w:pStyle w:val="Heading1"/>
      </w:pPr>
      <w:r>
        <w:t>Related sources</w:t>
      </w:r>
    </w:p>
    <w:p w14:paraId="02B126E5" w14:textId="589D4C0E" w:rsidR="00195AE0" w:rsidRPr="00195AE0" w:rsidRDefault="000D1013" w:rsidP="00195AE0">
      <w:hyperlink r:id="rId23" w:history="1">
        <w:r w:rsidRPr="000D1013">
          <w:rPr>
            <w:rStyle w:val="Hyperlink"/>
          </w:rPr>
          <w:t>Case closure procedure</w:t>
        </w:r>
      </w:hyperlink>
    </w:p>
    <w:sectPr w:rsidR="00195AE0" w:rsidRPr="00195AE0" w:rsidSect="00C95D30">
      <w:headerReference w:type="even" r:id="rId24"/>
      <w:headerReference w:type="default" r:id="rId25"/>
      <w:footerReference w:type="default" r:id="rId26"/>
      <w:headerReference w:type="first" r:id="rId27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41AF" w14:textId="77777777" w:rsidR="00E62C0A" w:rsidRDefault="00E62C0A">
      <w:r>
        <w:separator/>
      </w:r>
    </w:p>
  </w:endnote>
  <w:endnote w:type="continuationSeparator" w:id="0">
    <w:p w14:paraId="77E07CB1" w14:textId="77777777" w:rsidR="00E62C0A" w:rsidRDefault="00E62C0A">
      <w:r>
        <w:continuationSeparator/>
      </w:r>
    </w:p>
  </w:endnote>
  <w:endnote w:type="continuationNotice" w:id="1">
    <w:p w14:paraId="34C89510" w14:textId="77777777" w:rsidR="00E62C0A" w:rsidRDefault="00E62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08581BD3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7E63A1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22EB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142D92E1" wp14:editId="3368907D">
          <wp:extent cx="1572479" cy="561600"/>
          <wp:effectExtent l="0" t="0" r="8890" b="0"/>
          <wp:docPr id="11" name="Picture 11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32D4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48D7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D001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22A0DD22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45B72D5" w14:textId="2FC7CFB2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52AED79C6C841259FBA98360C3EE791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654776" w:rsidRPr="007B29CC">
                <w:rPr>
                  <w:rStyle w:val="PlaceholderText"/>
                </w:rPr>
                <w:t>[Company]</w:t>
              </w:r>
            </w:sdtContent>
          </w:sdt>
        </w:p>
        <w:p w14:paraId="33511F42" w14:textId="44C3DDA5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245DAF622684F82B616C8562697F73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2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0D1013">
                <w:rPr>
                  <w:rStyle w:val="PageNumber"/>
                </w:rPr>
                <w:t>28 January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607A15">
            <w:rPr>
              <w:rStyle w:val="PageNumber"/>
            </w:rPr>
            <w:t>1.03</w:t>
          </w:r>
        </w:p>
        <w:p w14:paraId="4A290490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0502C82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FBF9" w14:textId="77777777" w:rsidR="00E62C0A" w:rsidRDefault="00E62C0A">
      <w:r>
        <w:separator/>
      </w:r>
    </w:p>
  </w:footnote>
  <w:footnote w:type="continuationSeparator" w:id="0">
    <w:p w14:paraId="774778A2" w14:textId="77777777" w:rsidR="00E62C0A" w:rsidRDefault="00E62C0A">
      <w:r>
        <w:continuationSeparator/>
      </w:r>
    </w:p>
  </w:footnote>
  <w:footnote w:type="continuationNotice" w:id="1">
    <w:p w14:paraId="725793B9" w14:textId="77777777" w:rsidR="00E62C0A" w:rsidRDefault="00E62C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82F6" w14:textId="023C7056" w:rsidR="00C25DD8" w:rsidRDefault="00C25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E65" w14:textId="433B9622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54776">
          <w:t>Case closures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9E68" w14:textId="551ADA7A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0" locked="0" layoutInCell="1" allowOverlap="1" wp14:anchorId="176FA0B5" wp14:editId="3075042A">
          <wp:simplePos x="0" y="0"/>
          <wp:positionH relativeFrom="page">
            <wp:posOffset>8238</wp:posOffset>
          </wp:positionH>
          <wp:positionV relativeFrom="page">
            <wp:posOffset>3393989</wp:posOffset>
          </wp:positionV>
          <wp:extent cx="7529195" cy="5446395"/>
          <wp:effectExtent l="0" t="0" r="0" b="1905"/>
          <wp:wrapTopAndBottom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544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42FD" w14:textId="24FBCBA5" w:rsidR="00C25DD8" w:rsidRDefault="00C25DD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753" w14:textId="5C46C89F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654776">
          <w:t>Case closures policy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F310" w14:textId="30576CF5" w:rsidR="00964B22" w:rsidRPr="00274F1C" w:rsidRDefault="00964B22" w:rsidP="004E7885">
    <w:pPr>
      <w:pStyle w:val="Header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C32" w14:textId="0863F894" w:rsidR="00C25DD8" w:rsidRDefault="00C25DD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7E11" w14:textId="7E43FD22" w:rsidR="00C25DD8" w:rsidRDefault="00C25DD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20C8" w14:textId="6E853C37" w:rsidR="00983000" w:rsidRPr="00964B22" w:rsidRDefault="00983000" w:rsidP="008E0345">
    <w:pPr>
      <w:pStyle w:val="Header"/>
      <w:rPr>
        <w:b/>
      </w:rPr>
    </w:pPr>
  </w:p>
  <w:sdt>
    <w:sdtPr>
      <w:alias w:val="Title"/>
      <w:tag w:val=""/>
      <w:id w:val="2130893165"/>
      <w:placeholder>
        <w:docPart w:val="F84138E0CDA948C3A43E71F2762564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D235440" w14:textId="6C56CD9B" w:rsidR="00983000" w:rsidRPr="00964B22" w:rsidRDefault="00654776" w:rsidP="008E0345">
        <w:pPr>
          <w:pStyle w:val="Header"/>
          <w:rPr>
            <w:b/>
          </w:rPr>
        </w:pPr>
        <w:r>
          <w:t>Case closures policy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A1520E7"/>
    <w:multiLevelType w:val="multilevel"/>
    <w:tmpl w:val="4E6AC8F6"/>
    <w:numStyleLink w:val="Numberlist"/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2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400676E3"/>
    <w:multiLevelType w:val="multilevel"/>
    <w:tmpl w:val="FD1CD746"/>
    <w:numStyleLink w:val="Numberedlist"/>
  </w:abstractNum>
  <w:abstractNum w:abstractNumId="36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0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B786D"/>
    <w:multiLevelType w:val="multilevel"/>
    <w:tmpl w:val="FD1CD746"/>
    <w:numStyleLink w:val="Numberedlist"/>
  </w:abstractNum>
  <w:abstractNum w:abstractNumId="45" w15:restartNumberingAfterBreak="0">
    <w:nsid w:val="53842BC6"/>
    <w:multiLevelType w:val="multilevel"/>
    <w:tmpl w:val="0C78A7AC"/>
    <w:numStyleLink w:val="Tablebulletlist"/>
  </w:abstractNum>
  <w:abstractNum w:abstractNumId="4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0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E21323"/>
    <w:multiLevelType w:val="multilevel"/>
    <w:tmpl w:val="4E6AC8F6"/>
    <w:numStyleLink w:val="Numberlist"/>
  </w:abstractNum>
  <w:abstractNum w:abstractNumId="53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6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8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0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2" w15:restartNumberingAfterBreak="0">
    <w:nsid w:val="743C6E8E"/>
    <w:multiLevelType w:val="hybridMultilevel"/>
    <w:tmpl w:val="7B76BFA0"/>
    <w:lvl w:ilvl="0" w:tplc="EEE8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5" w15:restartNumberingAfterBreak="0">
    <w:nsid w:val="765A32D4"/>
    <w:multiLevelType w:val="multilevel"/>
    <w:tmpl w:val="4E6AC8F6"/>
    <w:numStyleLink w:val="Numberlist"/>
  </w:abstractNum>
  <w:abstractNum w:abstractNumId="66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21320536">
    <w:abstractNumId w:val="30"/>
  </w:num>
  <w:num w:numId="2" w16cid:durableId="271665285">
    <w:abstractNumId w:val="19"/>
  </w:num>
  <w:num w:numId="3" w16cid:durableId="1284263976">
    <w:abstractNumId w:val="68"/>
  </w:num>
  <w:num w:numId="4" w16cid:durableId="723261143">
    <w:abstractNumId w:val="40"/>
  </w:num>
  <w:num w:numId="5" w16cid:durableId="1853489761">
    <w:abstractNumId w:val="24"/>
  </w:num>
  <w:num w:numId="6" w16cid:durableId="336153245">
    <w:abstractNumId w:val="13"/>
  </w:num>
  <w:num w:numId="7" w16cid:durableId="1941334500">
    <w:abstractNumId w:val="45"/>
  </w:num>
  <w:num w:numId="8" w16cid:durableId="1854151055">
    <w:abstractNumId w:val="22"/>
  </w:num>
  <w:num w:numId="9" w16cid:durableId="1116871144">
    <w:abstractNumId w:val="52"/>
  </w:num>
  <w:num w:numId="10" w16cid:durableId="77946626">
    <w:abstractNumId w:val="18"/>
  </w:num>
  <w:num w:numId="11" w16cid:durableId="1467241333">
    <w:abstractNumId w:val="58"/>
  </w:num>
  <w:num w:numId="12" w16cid:durableId="199248998">
    <w:abstractNumId w:val="15"/>
  </w:num>
  <w:num w:numId="13" w16cid:durableId="953708607">
    <w:abstractNumId w:val="1"/>
  </w:num>
  <w:num w:numId="14" w16cid:durableId="785126838">
    <w:abstractNumId w:val="56"/>
  </w:num>
  <w:num w:numId="15" w16cid:durableId="133104721">
    <w:abstractNumId w:val="23"/>
  </w:num>
  <w:num w:numId="16" w16cid:durableId="83573234">
    <w:abstractNumId w:val="57"/>
  </w:num>
  <w:num w:numId="17" w16cid:durableId="1776707143">
    <w:abstractNumId w:val="65"/>
  </w:num>
  <w:num w:numId="18" w16cid:durableId="1102264505">
    <w:abstractNumId w:val="51"/>
  </w:num>
  <w:num w:numId="19" w16cid:durableId="1149711404">
    <w:abstractNumId w:val="43"/>
  </w:num>
  <w:num w:numId="20" w16cid:durableId="1744453199">
    <w:abstractNumId w:val="47"/>
  </w:num>
  <w:num w:numId="21" w16cid:durableId="807211815">
    <w:abstractNumId w:val="36"/>
  </w:num>
  <w:num w:numId="22" w16cid:durableId="467169037">
    <w:abstractNumId w:val="50"/>
  </w:num>
  <w:num w:numId="23" w16cid:durableId="2057191938">
    <w:abstractNumId w:val="42"/>
  </w:num>
  <w:num w:numId="24" w16cid:durableId="226036171">
    <w:abstractNumId w:val="38"/>
  </w:num>
  <w:num w:numId="25" w16cid:durableId="2064864954">
    <w:abstractNumId w:val="33"/>
  </w:num>
  <w:num w:numId="26" w16cid:durableId="712466534">
    <w:abstractNumId w:val="10"/>
  </w:num>
  <w:num w:numId="27" w16cid:durableId="48917226">
    <w:abstractNumId w:val="66"/>
  </w:num>
  <w:num w:numId="28" w16cid:durableId="1954363220">
    <w:abstractNumId w:val="32"/>
  </w:num>
  <w:num w:numId="29" w16cid:durableId="367219195">
    <w:abstractNumId w:val="25"/>
  </w:num>
  <w:num w:numId="30" w16cid:durableId="1791121841">
    <w:abstractNumId w:val="0"/>
  </w:num>
  <w:num w:numId="31" w16cid:durableId="876888231">
    <w:abstractNumId w:val="37"/>
  </w:num>
  <w:num w:numId="32" w16cid:durableId="1591160415">
    <w:abstractNumId w:val="9"/>
  </w:num>
  <w:num w:numId="33" w16cid:durableId="1975982159">
    <w:abstractNumId w:val="59"/>
  </w:num>
  <w:num w:numId="34" w16cid:durableId="757404231">
    <w:abstractNumId w:val="28"/>
  </w:num>
  <w:num w:numId="35" w16cid:durableId="783698546">
    <w:abstractNumId w:val="67"/>
  </w:num>
  <w:num w:numId="36" w16cid:durableId="412973079">
    <w:abstractNumId w:val="53"/>
  </w:num>
  <w:num w:numId="37" w16cid:durableId="792793719">
    <w:abstractNumId w:val="4"/>
  </w:num>
  <w:num w:numId="38" w16cid:durableId="1616214628">
    <w:abstractNumId w:val="31"/>
  </w:num>
  <w:num w:numId="39" w16cid:durableId="256063994">
    <w:abstractNumId w:val="44"/>
  </w:num>
  <w:num w:numId="40" w16cid:durableId="1773353966">
    <w:abstractNumId w:val="35"/>
  </w:num>
  <w:num w:numId="41" w16cid:durableId="210776791">
    <w:abstractNumId w:val="2"/>
  </w:num>
  <w:num w:numId="42" w16cid:durableId="53261874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9776332">
    <w:abstractNumId w:val="60"/>
  </w:num>
  <w:num w:numId="44" w16cid:durableId="1136921301">
    <w:abstractNumId w:val="6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A1"/>
    <w:rsid w:val="00001DDF"/>
    <w:rsid w:val="0000322D"/>
    <w:rsid w:val="00007670"/>
    <w:rsid w:val="00010665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34E3"/>
    <w:rsid w:val="00056DEF"/>
    <w:rsid w:val="000720BE"/>
    <w:rsid w:val="0007259C"/>
    <w:rsid w:val="00077550"/>
    <w:rsid w:val="000775C0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3CC8"/>
    <w:rsid w:val="000B6E48"/>
    <w:rsid w:val="000D1013"/>
    <w:rsid w:val="000D1F29"/>
    <w:rsid w:val="000D633D"/>
    <w:rsid w:val="000E0962"/>
    <w:rsid w:val="000E342B"/>
    <w:rsid w:val="000E38FB"/>
    <w:rsid w:val="000E5DD2"/>
    <w:rsid w:val="000F2958"/>
    <w:rsid w:val="000F4805"/>
    <w:rsid w:val="000F4B45"/>
    <w:rsid w:val="00104E7F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8598D"/>
    <w:rsid w:val="001957AD"/>
    <w:rsid w:val="00195AE0"/>
    <w:rsid w:val="001A2B7F"/>
    <w:rsid w:val="001A3AFD"/>
    <w:rsid w:val="001A496C"/>
    <w:rsid w:val="001A6304"/>
    <w:rsid w:val="001B2B6C"/>
    <w:rsid w:val="001B2FB8"/>
    <w:rsid w:val="001D01C4"/>
    <w:rsid w:val="001D52B0"/>
    <w:rsid w:val="001D5A18"/>
    <w:rsid w:val="001D7CA4"/>
    <w:rsid w:val="001E057F"/>
    <w:rsid w:val="001E14EB"/>
    <w:rsid w:val="001E1D4D"/>
    <w:rsid w:val="001E3DE0"/>
    <w:rsid w:val="001F59E6"/>
    <w:rsid w:val="00202014"/>
    <w:rsid w:val="00206936"/>
    <w:rsid w:val="00206C6F"/>
    <w:rsid w:val="00206FBD"/>
    <w:rsid w:val="00207746"/>
    <w:rsid w:val="00210675"/>
    <w:rsid w:val="00221220"/>
    <w:rsid w:val="00230031"/>
    <w:rsid w:val="00235C01"/>
    <w:rsid w:val="00236878"/>
    <w:rsid w:val="00247343"/>
    <w:rsid w:val="00247538"/>
    <w:rsid w:val="00264C90"/>
    <w:rsid w:val="00265C56"/>
    <w:rsid w:val="002716CD"/>
    <w:rsid w:val="00272232"/>
    <w:rsid w:val="00274D4B"/>
    <w:rsid w:val="002806F5"/>
    <w:rsid w:val="00281577"/>
    <w:rsid w:val="002926BC"/>
    <w:rsid w:val="00293A72"/>
    <w:rsid w:val="002A0160"/>
    <w:rsid w:val="002A1932"/>
    <w:rsid w:val="002A30C3"/>
    <w:rsid w:val="002A6F6A"/>
    <w:rsid w:val="002A7712"/>
    <w:rsid w:val="002B38F7"/>
    <w:rsid w:val="002B4C0D"/>
    <w:rsid w:val="002B5591"/>
    <w:rsid w:val="002B6AA4"/>
    <w:rsid w:val="002C1FE9"/>
    <w:rsid w:val="002C6C39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B173F"/>
    <w:rsid w:val="003B67FD"/>
    <w:rsid w:val="003B6A61"/>
    <w:rsid w:val="003C24D3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32220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76ACA"/>
    <w:rsid w:val="00482DF8"/>
    <w:rsid w:val="004864DE"/>
    <w:rsid w:val="00494BE5"/>
    <w:rsid w:val="00496431"/>
    <w:rsid w:val="004A0EBA"/>
    <w:rsid w:val="004A2538"/>
    <w:rsid w:val="004B0C15"/>
    <w:rsid w:val="004B35EA"/>
    <w:rsid w:val="004B69E4"/>
    <w:rsid w:val="004B7373"/>
    <w:rsid w:val="004C26A4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027A"/>
    <w:rsid w:val="004F2206"/>
    <w:rsid w:val="00500F94"/>
    <w:rsid w:val="00502FB3"/>
    <w:rsid w:val="00503DE9"/>
    <w:rsid w:val="0050530C"/>
    <w:rsid w:val="00505DEA"/>
    <w:rsid w:val="00507782"/>
    <w:rsid w:val="00512A04"/>
    <w:rsid w:val="005249F5"/>
    <w:rsid w:val="0052507B"/>
    <w:rsid w:val="005260F7"/>
    <w:rsid w:val="00530233"/>
    <w:rsid w:val="00543BD1"/>
    <w:rsid w:val="00546D7E"/>
    <w:rsid w:val="00556113"/>
    <w:rsid w:val="00564C12"/>
    <w:rsid w:val="005654B8"/>
    <w:rsid w:val="0057377F"/>
    <w:rsid w:val="005762CC"/>
    <w:rsid w:val="005778BA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13DC"/>
    <w:rsid w:val="005D62EC"/>
    <w:rsid w:val="005E144D"/>
    <w:rsid w:val="005E1500"/>
    <w:rsid w:val="005E3A43"/>
    <w:rsid w:val="005E51A4"/>
    <w:rsid w:val="005F4146"/>
    <w:rsid w:val="005F77C7"/>
    <w:rsid w:val="00601F94"/>
    <w:rsid w:val="00607A15"/>
    <w:rsid w:val="00620675"/>
    <w:rsid w:val="00622910"/>
    <w:rsid w:val="00622E24"/>
    <w:rsid w:val="00640274"/>
    <w:rsid w:val="006433C3"/>
    <w:rsid w:val="00647A30"/>
    <w:rsid w:val="00650F5B"/>
    <w:rsid w:val="00652DC0"/>
    <w:rsid w:val="00654776"/>
    <w:rsid w:val="00660584"/>
    <w:rsid w:val="006670D7"/>
    <w:rsid w:val="00667797"/>
    <w:rsid w:val="006719EA"/>
    <w:rsid w:val="00671F13"/>
    <w:rsid w:val="0067400A"/>
    <w:rsid w:val="006747E0"/>
    <w:rsid w:val="006847AD"/>
    <w:rsid w:val="0069114B"/>
    <w:rsid w:val="006A756A"/>
    <w:rsid w:val="006C396A"/>
    <w:rsid w:val="006C4668"/>
    <w:rsid w:val="006D1ADA"/>
    <w:rsid w:val="006D66F7"/>
    <w:rsid w:val="006E2EF5"/>
    <w:rsid w:val="006E3B5D"/>
    <w:rsid w:val="00702D61"/>
    <w:rsid w:val="00705C9D"/>
    <w:rsid w:val="00705F13"/>
    <w:rsid w:val="00714F1D"/>
    <w:rsid w:val="00715225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38"/>
    <w:rsid w:val="007551E1"/>
    <w:rsid w:val="00755248"/>
    <w:rsid w:val="007557E0"/>
    <w:rsid w:val="0076190B"/>
    <w:rsid w:val="0076355D"/>
    <w:rsid w:val="00763A2D"/>
    <w:rsid w:val="00770797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3586"/>
    <w:rsid w:val="007B59D3"/>
    <w:rsid w:val="007B5C09"/>
    <w:rsid w:val="007B5DA2"/>
    <w:rsid w:val="007C0966"/>
    <w:rsid w:val="007C19E7"/>
    <w:rsid w:val="007C5CFD"/>
    <w:rsid w:val="007C6D9F"/>
    <w:rsid w:val="007D4893"/>
    <w:rsid w:val="007D6517"/>
    <w:rsid w:val="007D7697"/>
    <w:rsid w:val="007E63A1"/>
    <w:rsid w:val="007E70CF"/>
    <w:rsid w:val="007E74A4"/>
    <w:rsid w:val="007F263F"/>
    <w:rsid w:val="007F46EA"/>
    <w:rsid w:val="007F5579"/>
    <w:rsid w:val="007F77EA"/>
    <w:rsid w:val="008002E8"/>
    <w:rsid w:val="00801350"/>
    <w:rsid w:val="0080766E"/>
    <w:rsid w:val="008105BE"/>
    <w:rsid w:val="00811169"/>
    <w:rsid w:val="00815297"/>
    <w:rsid w:val="008179B5"/>
    <w:rsid w:val="00817BA1"/>
    <w:rsid w:val="00821D46"/>
    <w:rsid w:val="00823022"/>
    <w:rsid w:val="0082634E"/>
    <w:rsid w:val="00830936"/>
    <w:rsid w:val="008313C4"/>
    <w:rsid w:val="00831BB6"/>
    <w:rsid w:val="00832B35"/>
    <w:rsid w:val="00834980"/>
    <w:rsid w:val="00835434"/>
    <w:rsid w:val="008358C0"/>
    <w:rsid w:val="00842838"/>
    <w:rsid w:val="00852724"/>
    <w:rsid w:val="00854BE6"/>
    <w:rsid w:val="00854EC1"/>
    <w:rsid w:val="0085797F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E0345"/>
    <w:rsid w:val="008E03FC"/>
    <w:rsid w:val="008E1166"/>
    <w:rsid w:val="008E510B"/>
    <w:rsid w:val="00902B13"/>
    <w:rsid w:val="00904A25"/>
    <w:rsid w:val="00911941"/>
    <w:rsid w:val="009138A0"/>
    <w:rsid w:val="00915223"/>
    <w:rsid w:val="00921A01"/>
    <w:rsid w:val="00925F0F"/>
    <w:rsid w:val="00930C91"/>
    <w:rsid w:val="00932F6B"/>
    <w:rsid w:val="009436FF"/>
    <w:rsid w:val="009468BC"/>
    <w:rsid w:val="00954B69"/>
    <w:rsid w:val="0095540B"/>
    <w:rsid w:val="009616DF"/>
    <w:rsid w:val="00964B22"/>
    <w:rsid w:val="0096542F"/>
    <w:rsid w:val="00966B57"/>
    <w:rsid w:val="00967FA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A5897"/>
    <w:rsid w:val="009A5F24"/>
    <w:rsid w:val="009B0B3E"/>
    <w:rsid w:val="009B1913"/>
    <w:rsid w:val="009B6657"/>
    <w:rsid w:val="009B7C3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9F7076"/>
    <w:rsid w:val="00A00828"/>
    <w:rsid w:val="00A03290"/>
    <w:rsid w:val="00A04247"/>
    <w:rsid w:val="00A07490"/>
    <w:rsid w:val="00A10655"/>
    <w:rsid w:val="00A1197C"/>
    <w:rsid w:val="00A12B64"/>
    <w:rsid w:val="00A15DB4"/>
    <w:rsid w:val="00A22C38"/>
    <w:rsid w:val="00A25193"/>
    <w:rsid w:val="00A26E80"/>
    <w:rsid w:val="00A31AE8"/>
    <w:rsid w:val="00A32EFF"/>
    <w:rsid w:val="00A3657B"/>
    <w:rsid w:val="00A3739D"/>
    <w:rsid w:val="00A37DDA"/>
    <w:rsid w:val="00A37ED8"/>
    <w:rsid w:val="00A50829"/>
    <w:rsid w:val="00A63F16"/>
    <w:rsid w:val="00A925EC"/>
    <w:rsid w:val="00A929AA"/>
    <w:rsid w:val="00A92B6B"/>
    <w:rsid w:val="00A955A9"/>
    <w:rsid w:val="00A96426"/>
    <w:rsid w:val="00A96524"/>
    <w:rsid w:val="00AA2B56"/>
    <w:rsid w:val="00AA4C49"/>
    <w:rsid w:val="00AA541E"/>
    <w:rsid w:val="00AC31B4"/>
    <w:rsid w:val="00AD0DA4"/>
    <w:rsid w:val="00AD134E"/>
    <w:rsid w:val="00AD1B26"/>
    <w:rsid w:val="00AD23F7"/>
    <w:rsid w:val="00AD4169"/>
    <w:rsid w:val="00AD7557"/>
    <w:rsid w:val="00AE25C6"/>
    <w:rsid w:val="00AE306C"/>
    <w:rsid w:val="00AF28C1"/>
    <w:rsid w:val="00B02EF1"/>
    <w:rsid w:val="00B070B3"/>
    <w:rsid w:val="00B07C97"/>
    <w:rsid w:val="00B07EA1"/>
    <w:rsid w:val="00B11C67"/>
    <w:rsid w:val="00B14CF2"/>
    <w:rsid w:val="00B15754"/>
    <w:rsid w:val="00B15A27"/>
    <w:rsid w:val="00B2046E"/>
    <w:rsid w:val="00B20E8B"/>
    <w:rsid w:val="00B257E1"/>
    <w:rsid w:val="00B2599A"/>
    <w:rsid w:val="00B27AC4"/>
    <w:rsid w:val="00B3341D"/>
    <w:rsid w:val="00B343CC"/>
    <w:rsid w:val="00B42A7A"/>
    <w:rsid w:val="00B43C75"/>
    <w:rsid w:val="00B5084A"/>
    <w:rsid w:val="00B606A1"/>
    <w:rsid w:val="00B614F7"/>
    <w:rsid w:val="00B61B26"/>
    <w:rsid w:val="00B626E5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7FE1"/>
    <w:rsid w:val="00BE37CA"/>
    <w:rsid w:val="00BE4B2A"/>
    <w:rsid w:val="00BE6144"/>
    <w:rsid w:val="00BE635A"/>
    <w:rsid w:val="00BF17E9"/>
    <w:rsid w:val="00BF2ABB"/>
    <w:rsid w:val="00BF5099"/>
    <w:rsid w:val="00C10F10"/>
    <w:rsid w:val="00C12FB2"/>
    <w:rsid w:val="00C15D4D"/>
    <w:rsid w:val="00C175DC"/>
    <w:rsid w:val="00C25DD8"/>
    <w:rsid w:val="00C27B38"/>
    <w:rsid w:val="00C30171"/>
    <w:rsid w:val="00C309D8"/>
    <w:rsid w:val="00C33998"/>
    <w:rsid w:val="00C43519"/>
    <w:rsid w:val="00C51537"/>
    <w:rsid w:val="00C52BC3"/>
    <w:rsid w:val="00C5584B"/>
    <w:rsid w:val="00C61AFA"/>
    <w:rsid w:val="00C61D64"/>
    <w:rsid w:val="00C62099"/>
    <w:rsid w:val="00C6311A"/>
    <w:rsid w:val="00C64EA3"/>
    <w:rsid w:val="00C67611"/>
    <w:rsid w:val="00C72867"/>
    <w:rsid w:val="00C75E81"/>
    <w:rsid w:val="00C75F52"/>
    <w:rsid w:val="00C86609"/>
    <w:rsid w:val="00C92B4C"/>
    <w:rsid w:val="00C94945"/>
    <w:rsid w:val="00C954F6"/>
    <w:rsid w:val="00C95D30"/>
    <w:rsid w:val="00CA6BC5"/>
    <w:rsid w:val="00CB3E57"/>
    <w:rsid w:val="00CC1501"/>
    <w:rsid w:val="00CC1CCA"/>
    <w:rsid w:val="00CC61CD"/>
    <w:rsid w:val="00CD5011"/>
    <w:rsid w:val="00CE4CA7"/>
    <w:rsid w:val="00CE640F"/>
    <w:rsid w:val="00CE76BC"/>
    <w:rsid w:val="00CF540E"/>
    <w:rsid w:val="00D02F07"/>
    <w:rsid w:val="00D23346"/>
    <w:rsid w:val="00D27EBE"/>
    <w:rsid w:val="00D36A49"/>
    <w:rsid w:val="00D375D9"/>
    <w:rsid w:val="00D5119B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0D65"/>
    <w:rsid w:val="00DB191D"/>
    <w:rsid w:val="00DB36B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61BA2"/>
    <w:rsid w:val="00E62C0A"/>
    <w:rsid w:val="00E63586"/>
    <w:rsid w:val="00E63864"/>
    <w:rsid w:val="00E6403F"/>
    <w:rsid w:val="00E64725"/>
    <w:rsid w:val="00E73320"/>
    <w:rsid w:val="00E770C4"/>
    <w:rsid w:val="00E77ACA"/>
    <w:rsid w:val="00E84C5A"/>
    <w:rsid w:val="00E84F8B"/>
    <w:rsid w:val="00E861DB"/>
    <w:rsid w:val="00E90C4A"/>
    <w:rsid w:val="00E90FA2"/>
    <w:rsid w:val="00E93406"/>
    <w:rsid w:val="00E956C5"/>
    <w:rsid w:val="00E95C39"/>
    <w:rsid w:val="00EA2C39"/>
    <w:rsid w:val="00EB0A3C"/>
    <w:rsid w:val="00EB0A96"/>
    <w:rsid w:val="00EB1BBE"/>
    <w:rsid w:val="00EB3D43"/>
    <w:rsid w:val="00EB77F9"/>
    <w:rsid w:val="00EC5769"/>
    <w:rsid w:val="00EC7D00"/>
    <w:rsid w:val="00ED0304"/>
    <w:rsid w:val="00ED087C"/>
    <w:rsid w:val="00ED3632"/>
    <w:rsid w:val="00EE3118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2591"/>
    <w:rsid w:val="00F13212"/>
    <w:rsid w:val="00F14273"/>
    <w:rsid w:val="00F15D8F"/>
    <w:rsid w:val="00F479D5"/>
    <w:rsid w:val="00F5445C"/>
    <w:rsid w:val="00F5696E"/>
    <w:rsid w:val="00F60EFF"/>
    <w:rsid w:val="00F67D2D"/>
    <w:rsid w:val="00F70155"/>
    <w:rsid w:val="00F860CC"/>
    <w:rsid w:val="00F90858"/>
    <w:rsid w:val="00F94398"/>
    <w:rsid w:val="00FA228B"/>
    <w:rsid w:val="00FA4629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  <w:rsid w:val="0DD4E607"/>
    <w:rsid w:val="1F02EC54"/>
    <w:rsid w:val="5944BDAE"/>
    <w:rsid w:val="700E03FC"/>
    <w:rsid w:val="7B8ECB1E"/>
    <w:rsid w:val="7CE70328"/>
    <w:rsid w:val="7D42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FEDE"/>
  <w15:docId w15:val="{57B2972C-D97E-47C0-AEBF-4EEA25B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A344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A344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A344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A344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63A1"/>
    <w:rPr>
      <w:rFonts w:ascii="Lato" w:eastAsiaTheme="minorEastAsia" w:hAnsi="Lato"/>
      <w:iCs/>
    </w:rPr>
  </w:style>
  <w:style w:type="paragraph" w:customStyle="1" w:styleId="PreList">
    <w:name w:val="PreList"/>
    <w:basedOn w:val="Normal"/>
    <w:next w:val="ListParagraph"/>
    <w:link w:val="PreListChar"/>
    <w:qFormat/>
    <w:rsid w:val="007E63A1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7E63A1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7E63A1"/>
    <w:rPr>
      <w:rFonts w:ascii="Lato" w:hAnsi="Lato"/>
      <w:i/>
      <w:color w:val="00235D" w:themeColor="accent2"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7E63A1"/>
    <w:rPr>
      <w:rFonts w:ascii="Lato" w:eastAsia="Times New Roman" w:hAnsi="Lato"/>
      <w:i/>
      <w:color w:val="00235D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A15"/>
    <w:rPr>
      <w:color w:val="0D5D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tf.sp.nt.gov.au/MyIntranet/cppm/practice%20information/Case%20Closure%20Procedure.doc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legislation.nt.gov.au/Legislation/CARE-AND-PROTECTION-OF-CHILDREN-ACT-2007" TargetMode="Externa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ta\Downloads\ntg-long-document-charcoal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45E050F8C4982931D2E4ED986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977C-195D-4DC6-8DC9-31667D76AAE9}"/>
      </w:docPartPr>
      <w:docPartBody>
        <w:p w:rsidR="004362AC" w:rsidRDefault="00B3341D">
          <w:pPr>
            <w:pStyle w:val="68845E050F8C4982931D2E4ED9867421"/>
          </w:pPr>
          <w:r>
            <w:t>Edit title in document properties</w:t>
          </w:r>
        </w:p>
      </w:docPartBody>
    </w:docPart>
    <w:docPart>
      <w:docPartPr>
        <w:name w:val="D447CC0024234F65B7C912322B46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ADB1-6534-4FA0-B365-20113D47188E}"/>
      </w:docPartPr>
      <w:docPartBody>
        <w:p w:rsidR="004362AC" w:rsidRDefault="00B3341D">
          <w:pPr>
            <w:pStyle w:val="D447CC0024234F65B7C912322B46E196"/>
          </w:pPr>
          <w:r w:rsidRPr="00050358">
            <w:t>&lt;Document title&gt;</w:t>
          </w:r>
        </w:p>
      </w:docPartBody>
    </w:docPart>
    <w:docPart>
      <w:docPartPr>
        <w:name w:val="CF300F4FC523429CAA43D4EF458D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C6F-FF68-4384-B243-869B724880A8}"/>
      </w:docPartPr>
      <w:docPartBody>
        <w:p w:rsidR="004362AC" w:rsidRDefault="00B3341D">
          <w:pPr>
            <w:pStyle w:val="CF300F4FC523429CAA43D4EF458DD54E"/>
          </w:pPr>
          <w:r>
            <w:t xml:space="preserve">     </w:t>
          </w:r>
        </w:p>
      </w:docPartBody>
    </w:docPart>
    <w:docPart>
      <w:docPartPr>
        <w:name w:val="252AED79C6C841259FBA98360C3E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C5C5-5B31-4FFA-9F00-B69619B95B76}"/>
      </w:docPartPr>
      <w:docPartBody>
        <w:p w:rsidR="004362AC" w:rsidRDefault="007D6517">
          <w:pPr>
            <w:pStyle w:val="252AED79C6C841259FBA98360C3EE79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245DAF622684F82B616C8562697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EBFF-CCBB-4CBE-9974-3CE0D4BF20AC}"/>
      </w:docPartPr>
      <w:docPartBody>
        <w:p w:rsidR="004362AC" w:rsidRDefault="007D6517">
          <w:pPr>
            <w:pStyle w:val="5245DAF622684F82B616C8562697F734"/>
          </w:pPr>
          <w:r w:rsidRPr="005076E2">
            <w:t>&lt;Date Month Year&gt;</w:t>
          </w:r>
        </w:p>
      </w:docPartBody>
    </w:docPart>
    <w:docPart>
      <w:docPartPr>
        <w:name w:val="F84138E0CDA948C3A43E71F27625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FFFA-0994-4738-B189-B545D00C8150}"/>
      </w:docPartPr>
      <w:docPartBody>
        <w:p w:rsidR="004362AC" w:rsidRDefault="00B3341D">
          <w:pPr>
            <w:pStyle w:val="F84138E0CDA948C3A43E71F27625643D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1D"/>
    <w:rsid w:val="00077550"/>
    <w:rsid w:val="004245CF"/>
    <w:rsid w:val="004362AC"/>
    <w:rsid w:val="00440C06"/>
    <w:rsid w:val="005019C0"/>
    <w:rsid w:val="00507D7E"/>
    <w:rsid w:val="00595C0A"/>
    <w:rsid w:val="005F4146"/>
    <w:rsid w:val="00646B74"/>
    <w:rsid w:val="00713DDB"/>
    <w:rsid w:val="00770797"/>
    <w:rsid w:val="007A76B6"/>
    <w:rsid w:val="007D6517"/>
    <w:rsid w:val="00801350"/>
    <w:rsid w:val="008105D7"/>
    <w:rsid w:val="009B4720"/>
    <w:rsid w:val="00A96524"/>
    <w:rsid w:val="00B3341D"/>
    <w:rsid w:val="00B626E5"/>
    <w:rsid w:val="00C27B38"/>
    <w:rsid w:val="00D5119B"/>
    <w:rsid w:val="00EB1BBE"/>
    <w:rsid w:val="00E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845E050F8C4982931D2E4ED9867421">
    <w:name w:val="68845E050F8C4982931D2E4ED9867421"/>
  </w:style>
  <w:style w:type="character" w:styleId="PlaceholderText">
    <w:name w:val="Placeholder Text"/>
    <w:basedOn w:val="DefaultParagraphFont"/>
    <w:uiPriority w:val="99"/>
    <w:semiHidden/>
    <w:rsid w:val="00713DDB"/>
    <w:rPr>
      <w:color w:val="808080"/>
    </w:rPr>
  </w:style>
  <w:style w:type="paragraph" w:customStyle="1" w:styleId="D447CC0024234F65B7C912322B46E196">
    <w:name w:val="D447CC0024234F65B7C912322B46E196"/>
  </w:style>
  <w:style w:type="paragraph" w:customStyle="1" w:styleId="CF300F4FC523429CAA43D4EF458DD54E">
    <w:name w:val="CF300F4FC523429CAA43D4EF458DD54E"/>
  </w:style>
  <w:style w:type="paragraph" w:customStyle="1" w:styleId="252AED79C6C841259FBA98360C3EE791">
    <w:name w:val="252AED79C6C841259FBA98360C3EE791"/>
  </w:style>
  <w:style w:type="paragraph" w:customStyle="1" w:styleId="5245DAF622684F82B616C8562697F734">
    <w:name w:val="5245DAF622684F82B616C8562697F734"/>
  </w:style>
  <w:style w:type="paragraph" w:customStyle="1" w:styleId="F84138E0CDA948C3A43E71F27625643D">
    <w:name w:val="F84138E0CDA948C3A43E71F276256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>YES</Comments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  <Stuatus xmlns="8605b00a-587a-4faf-ad27-5ba8e786c4f8">Done</Stu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20" ma:contentTypeDescription="Create a new document." ma:contentTypeScope="" ma:versionID="0280904e26cd959f3968108054f33373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9379ae6fc0ffe570e5ae7a87d23eb38d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Stu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Publish" ma:description="High Risk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uatus" ma:index="27" nillable="true" ma:displayName="Reviewed by PPO" ma:format="Dropdown" ma:internalName="Stuatus">
      <xsd:simpleType>
        <xsd:restriction base="dms:Choice">
          <xsd:enumeration value="In Progress"/>
          <xsd:enumeration value="Done"/>
          <xsd:enumeration value="Yes - HOLD - Issu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0235FB-3D21-4916-AA2F-DB91C3691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76B9B-B6E9-426D-9530-8C6EA7D07F98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4.xml><?xml version="1.0" encoding="utf-8"?>
<ds:datastoreItem xmlns:ds="http://schemas.openxmlformats.org/officeDocument/2006/customXml" ds:itemID="{EE952659-C1B2-4F58-AA75-34F5CB38BF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11FA1A-FF75-4157-83FE-1416A099C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ntg-long-document-charcoal-2025.dotx</Template>
  <TotalTime>2</TotalTime>
  <Pages>4</Pages>
  <Words>404</Words>
  <Characters>2247</Characters>
  <Application>Microsoft Office Word</Application>
  <DocSecurity>0</DocSecurity>
  <Lines>83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closures policy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closures policy</dc:title>
  <dc:creator>Northern Territory Government</dc:creator>
  <cp:lastModifiedBy>Sandra Kuo</cp:lastModifiedBy>
  <cp:revision>21</cp:revision>
  <cp:lastPrinted>2026-03-09T00:25:00Z</cp:lastPrinted>
  <dcterms:created xsi:type="dcterms:W3CDTF">2026-03-09T00:14:00Z</dcterms:created>
  <dcterms:modified xsi:type="dcterms:W3CDTF">2026-03-09T05:59:00Z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